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410" w:rsidRPr="00AC64BB" w:rsidRDefault="00467410">
      <w:pPr>
        <w:spacing w:line="600" w:lineRule="exact"/>
        <w:jc w:val="center"/>
        <w:rPr>
          <w:rFonts w:ascii="黑体" w:eastAsia="黑体" w:cs="Times New Roman"/>
          <w:b/>
          <w:bCs/>
          <w:sz w:val="32"/>
          <w:szCs w:val="32"/>
        </w:rPr>
      </w:pPr>
      <w:r w:rsidRPr="00AC64BB">
        <w:rPr>
          <w:rFonts w:ascii="黑体" w:eastAsia="黑体" w:cs="黑体" w:hint="eastAsia"/>
          <w:b/>
          <w:bCs/>
          <w:sz w:val="32"/>
          <w:szCs w:val="32"/>
        </w:rPr>
        <w:t>西南交通大学力学与工程学院</w:t>
      </w:r>
    </w:p>
    <w:p w:rsidR="00467410" w:rsidRPr="00AC64BB" w:rsidRDefault="00467410">
      <w:pPr>
        <w:spacing w:line="600" w:lineRule="exact"/>
        <w:jc w:val="center"/>
        <w:rPr>
          <w:rFonts w:ascii="黑体" w:eastAsia="黑体" w:hAnsi="宋体" w:cs="Times New Roman"/>
          <w:color w:val="000000"/>
          <w:kern w:val="0"/>
          <w:sz w:val="32"/>
          <w:szCs w:val="32"/>
        </w:rPr>
      </w:pPr>
      <w:r w:rsidRPr="00AC64BB">
        <w:rPr>
          <w:rFonts w:ascii="黑体" w:eastAsia="黑体" w:cs="黑体" w:hint="eastAsia"/>
          <w:b/>
          <w:bCs/>
          <w:sz w:val="32"/>
          <w:szCs w:val="32"/>
        </w:rPr>
        <w:t>博士生扬华新秀奖学金评选管理暂行办法</w:t>
      </w:r>
    </w:p>
    <w:p w:rsidR="00467410" w:rsidRDefault="00467410">
      <w:pPr>
        <w:pStyle w:val="6622"/>
        <w:spacing w:before="0" w:after="0" w:line="360" w:lineRule="auto"/>
        <w:rPr>
          <w:rFonts w:ascii="华文仿宋" w:eastAsia="华文仿宋" w:hAnsi="华文仿宋" w:cs="Times New Roman"/>
        </w:rPr>
      </w:pPr>
      <w:r>
        <w:rPr>
          <w:rFonts w:ascii="华文仿宋" w:eastAsia="华文仿宋" w:hAnsi="华文仿宋" w:cs="华文仿宋" w:hint="eastAsia"/>
        </w:rPr>
        <w:t>（征求意见稿）</w:t>
      </w:r>
    </w:p>
    <w:p w:rsidR="00467410" w:rsidRPr="00C32517" w:rsidRDefault="00467410">
      <w:pPr>
        <w:pStyle w:val="6622"/>
        <w:spacing w:before="0" w:after="0" w:line="360" w:lineRule="auto"/>
        <w:rPr>
          <w:rFonts w:ascii="华文仿宋" w:eastAsia="华文仿宋" w:hAnsi="华文仿宋" w:cs="Times New Roman"/>
        </w:rPr>
      </w:pPr>
      <w:r w:rsidRPr="00C32517">
        <w:rPr>
          <w:rFonts w:ascii="华文仿宋" w:eastAsia="华文仿宋" w:hAnsi="华文仿宋" w:cs="华文仿宋" w:hint="eastAsia"/>
        </w:rPr>
        <w:t>第一章</w:t>
      </w:r>
      <w:r w:rsidRPr="00C32517">
        <w:rPr>
          <w:rFonts w:ascii="华文仿宋" w:eastAsia="华文仿宋" w:hAnsi="华文仿宋" w:cs="华文仿宋"/>
        </w:rPr>
        <w:t xml:space="preserve">  </w:t>
      </w:r>
      <w:r w:rsidRPr="00C32517">
        <w:rPr>
          <w:rFonts w:ascii="华文仿宋" w:eastAsia="华文仿宋" w:hAnsi="华文仿宋" w:cs="华文仿宋" w:hint="eastAsia"/>
        </w:rPr>
        <w:t>总则</w:t>
      </w:r>
    </w:p>
    <w:p w:rsidR="00467410" w:rsidRPr="00AC64BB" w:rsidRDefault="00467410" w:rsidP="00AC64BB">
      <w:pPr>
        <w:pStyle w:val="22"/>
        <w:spacing w:beforeLines="50" w:afterLines="50" w:line="240" w:lineRule="auto"/>
        <w:ind w:firstLine="31680"/>
        <w:rPr>
          <w:rFonts w:ascii="仿宋_GB2312" w:eastAsia="仿宋_GB2312" w:hAnsi="宋体" w:cs="Times New Roman"/>
        </w:rPr>
      </w:pPr>
      <w:r w:rsidRPr="00AC64BB">
        <w:rPr>
          <w:rFonts w:ascii="仿宋_GB2312" w:eastAsia="仿宋_GB2312" w:hAnsi="宋体" w:cs="仿宋_GB2312" w:hint="eastAsia"/>
          <w:color w:val="000000"/>
        </w:rPr>
        <w:t>为全面推进实施西南交通大学强校战略，吸引博士生优质生源，学校决定设立“博士生扬华新秀奖学金”（以下简称扬华奖学金）。</w:t>
      </w:r>
      <w:r w:rsidRPr="00AC64BB">
        <w:rPr>
          <w:rFonts w:ascii="仿宋_GB2312" w:eastAsia="仿宋_GB2312" w:hAnsi="宋体" w:cs="仿宋_GB2312" w:hint="eastAsia"/>
        </w:rPr>
        <w:t>根据《西南交通大学博士生扬华新秀奖学金评选管理办法》，本着公平、公开、公正的原则，结合我院实际，制定《力学与工程学院博士生扬华新秀奖学金评选管理办法》。</w:t>
      </w:r>
    </w:p>
    <w:p w:rsidR="00467410" w:rsidRPr="00C32517" w:rsidRDefault="00467410" w:rsidP="001B385E">
      <w:pPr>
        <w:pStyle w:val="6622"/>
        <w:spacing w:beforeLines="50" w:afterLines="50" w:line="240" w:lineRule="auto"/>
        <w:rPr>
          <w:rFonts w:ascii="华文仿宋" w:eastAsia="华文仿宋" w:hAnsi="华文仿宋" w:cs="Times New Roman"/>
        </w:rPr>
      </w:pPr>
      <w:r w:rsidRPr="00C32517">
        <w:rPr>
          <w:rFonts w:ascii="华文仿宋" w:eastAsia="华文仿宋" w:hAnsi="华文仿宋" w:cs="华文仿宋" w:hint="eastAsia"/>
        </w:rPr>
        <w:t>第二章</w:t>
      </w:r>
      <w:r w:rsidRPr="00C32517">
        <w:rPr>
          <w:rFonts w:ascii="华文仿宋" w:eastAsia="华文仿宋" w:hAnsi="华文仿宋" w:cs="华文仿宋"/>
        </w:rPr>
        <w:t xml:space="preserve">  </w:t>
      </w:r>
      <w:r w:rsidRPr="001B385E">
        <w:rPr>
          <w:rFonts w:ascii="华文仿宋" w:eastAsia="华文仿宋" w:hAnsi="华文仿宋" w:cs="华文仿宋" w:hint="eastAsia"/>
        </w:rPr>
        <w:t>扬华奖学金申请条件</w:t>
      </w:r>
    </w:p>
    <w:p w:rsidR="00467410" w:rsidRPr="001B385E" w:rsidRDefault="00467410" w:rsidP="001B385E">
      <w:pPr>
        <w:pStyle w:val="22"/>
        <w:snapToGrid w:val="0"/>
        <w:spacing w:beforeLines="50" w:afterLines="50" w:line="240" w:lineRule="auto"/>
        <w:ind w:firstLine="31680"/>
        <w:rPr>
          <w:rFonts w:ascii="仿宋_GB2312" w:eastAsia="仿宋_GB2312" w:hAnsi="宋体" w:cs="Times New Roman"/>
          <w:color w:val="000000"/>
        </w:rPr>
      </w:pPr>
      <w:r w:rsidRPr="00AC64BB">
        <w:rPr>
          <w:rFonts w:ascii="仿宋_GB2312" w:eastAsia="仿宋_GB2312" w:hAnsi="华文仿宋" w:cs="仿宋_GB2312" w:hint="eastAsia"/>
          <w:b/>
          <w:bCs/>
          <w:color w:val="000000"/>
        </w:rPr>
        <w:t>第一条</w:t>
      </w:r>
      <w:r>
        <w:rPr>
          <w:rFonts w:ascii="华文仿宋" w:eastAsia="华文仿宋" w:hAnsi="华文仿宋" w:cs="华文仿宋"/>
          <w:b/>
          <w:bCs/>
          <w:color w:val="000000"/>
        </w:rPr>
        <w:t xml:space="preserve"> </w:t>
      </w:r>
      <w:r w:rsidRPr="001B385E">
        <w:rPr>
          <w:rFonts w:ascii="仿宋_GB2312" w:eastAsia="仿宋_GB2312" w:hAnsi="宋体" w:cs="仿宋_GB2312" w:hint="eastAsia"/>
          <w:color w:val="000000"/>
        </w:rPr>
        <w:t>申请人必须是当年</w:t>
      </w:r>
      <w:r w:rsidRPr="001B385E">
        <w:rPr>
          <w:rFonts w:ascii="仿宋_GB2312" w:eastAsia="仿宋_GB2312" w:hAnsi="宋体" w:cs="仿宋_GB2312"/>
          <w:color w:val="000000"/>
        </w:rPr>
        <w:t>9</w:t>
      </w:r>
      <w:r w:rsidRPr="001B385E">
        <w:rPr>
          <w:rFonts w:ascii="仿宋_GB2312" w:eastAsia="仿宋_GB2312" w:hAnsi="宋体" w:cs="仿宋_GB2312" w:hint="eastAsia"/>
          <w:color w:val="000000"/>
        </w:rPr>
        <w:t>月入学的博士研究生，需满足下列条件之一：</w:t>
      </w:r>
    </w:p>
    <w:p w:rsidR="00467410" w:rsidRPr="001B385E" w:rsidRDefault="00467410" w:rsidP="00F16BEA">
      <w:pPr>
        <w:pStyle w:val="22"/>
        <w:snapToGrid w:val="0"/>
        <w:spacing w:line="240" w:lineRule="auto"/>
        <w:ind w:firstLine="31680"/>
        <w:rPr>
          <w:rFonts w:ascii="仿宋_GB2312" w:eastAsia="仿宋_GB2312" w:hAnsi="宋体" w:cs="Times New Roman"/>
          <w:color w:val="000000"/>
        </w:rPr>
      </w:pPr>
      <w:r w:rsidRPr="001B385E">
        <w:rPr>
          <w:rFonts w:ascii="仿宋_GB2312" w:eastAsia="仿宋_GB2312" w:hAnsi="宋体" w:cs="仿宋_GB2312" w:hint="eastAsia"/>
          <w:color w:val="000000"/>
        </w:rPr>
        <w:t>一、来自</w:t>
      </w:r>
      <w:r w:rsidRPr="001B385E">
        <w:rPr>
          <w:rFonts w:ascii="仿宋_GB2312" w:eastAsia="仿宋_GB2312" w:hAnsi="宋体" w:cs="仿宋_GB2312"/>
          <w:color w:val="000000"/>
        </w:rPr>
        <w:t>211</w:t>
      </w:r>
      <w:r w:rsidRPr="001B385E">
        <w:rPr>
          <w:rFonts w:ascii="仿宋_GB2312" w:eastAsia="仿宋_GB2312" w:hAnsi="宋体" w:cs="仿宋_GB2312" w:hint="eastAsia"/>
          <w:color w:val="000000"/>
        </w:rPr>
        <w:t>高校、</w:t>
      </w:r>
      <w:r w:rsidRPr="001B385E">
        <w:rPr>
          <w:rFonts w:ascii="仿宋_GB2312" w:eastAsia="仿宋_GB2312" w:hAnsi="宋体" w:cs="仿宋_GB2312"/>
          <w:color w:val="000000"/>
        </w:rPr>
        <w:t>985</w:t>
      </w:r>
      <w:r w:rsidRPr="001B385E">
        <w:rPr>
          <w:rFonts w:ascii="仿宋_GB2312" w:eastAsia="仿宋_GB2312" w:hAnsi="宋体" w:cs="仿宋_GB2312" w:hint="eastAsia"/>
          <w:color w:val="000000"/>
        </w:rPr>
        <w:t>高校的直博生，且在本科阶段学业成绩名列所在高校所在专业前</w:t>
      </w:r>
      <w:r w:rsidRPr="001B385E">
        <w:rPr>
          <w:rFonts w:ascii="仿宋_GB2312" w:eastAsia="仿宋_GB2312" w:hAnsi="宋体" w:cs="仿宋_GB2312"/>
          <w:color w:val="000000"/>
        </w:rPr>
        <w:t>10%</w:t>
      </w:r>
      <w:r w:rsidRPr="001B385E">
        <w:rPr>
          <w:rFonts w:ascii="仿宋_GB2312" w:eastAsia="仿宋_GB2312" w:hAnsi="宋体" w:cs="仿宋_GB2312" w:hint="eastAsia"/>
          <w:color w:val="000000"/>
        </w:rPr>
        <w:t>的学生。</w:t>
      </w:r>
    </w:p>
    <w:p w:rsidR="00467410" w:rsidRPr="001B385E" w:rsidRDefault="00467410" w:rsidP="00F16BEA">
      <w:pPr>
        <w:pStyle w:val="22"/>
        <w:snapToGrid w:val="0"/>
        <w:spacing w:line="240" w:lineRule="auto"/>
        <w:ind w:firstLine="31680"/>
        <w:rPr>
          <w:rFonts w:ascii="仿宋_GB2312" w:eastAsia="仿宋_GB2312" w:hAnsi="宋体" w:cs="Times New Roman"/>
          <w:color w:val="000000"/>
        </w:rPr>
      </w:pPr>
      <w:r w:rsidRPr="001B385E">
        <w:rPr>
          <w:rFonts w:ascii="仿宋_GB2312" w:eastAsia="仿宋_GB2312" w:hAnsi="宋体" w:cs="仿宋_GB2312" w:hint="eastAsia"/>
          <w:color w:val="000000"/>
        </w:rPr>
        <w:t>二、来自本校排名不在前</w:t>
      </w:r>
      <w:r w:rsidRPr="001B385E">
        <w:rPr>
          <w:rFonts w:ascii="仿宋_GB2312" w:eastAsia="仿宋_GB2312" w:hAnsi="宋体" w:cs="仿宋_GB2312"/>
          <w:color w:val="000000"/>
        </w:rPr>
        <w:t>10%</w:t>
      </w:r>
      <w:r w:rsidRPr="001B385E">
        <w:rPr>
          <w:rFonts w:ascii="仿宋_GB2312" w:eastAsia="仿宋_GB2312" w:hAnsi="宋体" w:cs="仿宋_GB2312" w:hint="eastAsia"/>
          <w:color w:val="000000"/>
        </w:rPr>
        <w:t>的“直博生”，在本科阶段如有高水平成果，经本学科领域</w:t>
      </w:r>
      <w:r w:rsidRPr="001B385E">
        <w:rPr>
          <w:rFonts w:ascii="仿宋_GB2312" w:eastAsia="仿宋_GB2312" w:hAnsi="宋体" w:cs="仿宋_GB2312"/>
          <w:color w:val="000000"/>
        </w:rPr>
        <w:t>3</w:t>
      </w:r>
      <w:r w:rsidRPr="001B385E">
        <w:rPr>
          <w:rFonts w:ascii="仿宋_GB2312" w:eastAsia="仿宋_GB2312" w:hAnsi="宋体" w:cs="仿宋_GB2312" w:hint="eastAsia"/>
          <w:color w:val="000000"/>
        </w:rPr>
        <w:t>名专家（正高职）联名推荐，也可以申请扬华奖学金。</w:t>
      </w:r>
    </w:p>
    <w:p w:rsidR="00467410" w:rsidRPr="00AC64BB" w:rsidRDefault="00467410" w:rsidP="000758AA">
      <w:pPr>
        <w:pStyle w:val="22"/>
        <w:snapToGrid w:val="0"/>
        <w:spacing w:line="240" w:lineRule="auto"/>
        <w:ind w:firstLine="31680"/>
        <w:rPr>
          <w:rFonts w:ascii="宋体" w:eastAsia="宋体" w:hAnsi="宋体" w:cs="Times New Roman"/>
          <w:color w:val="000000"/>
        </w:rPr>
      </w:pPr>
      <w:r w:rsidRPr="001B385E">
        <w:rPr>
          <w:rFonts w:ascii="仿宋_GB2312" w:eastAsia="仿宋_GB2312" w:hAnsi="宋体" w:cs="仿宋_GB2312" w:hint="eastAsia"/>
          <w:color w:val="000000"/>
        </w:rPr>
        <w:t>三、“硕博连读生”、普通博士生，在近三年内以第一作者身份发表至少</w:t>
      </w:r>
      <w:r w:rsidRPr="001B385E">
        <w:rPr>
          <w:rFonts w:ascii="仿宋_GB2312" w:eastAsia="仿宋_GB2312" w:hAnsi="宋体" w:cs="仿宋_GB2312"/>
          <w:color w:val="000000"/>
        </w:rPr>
        <w:t>1</w:t>
      </w:r>
      <w:r w:rsidRPr="001B385E">
        <w:rPr>
          <w:rFonts w:ascii="仿宋_GB2312" w:eastAsia="仿宋_GB2312" w:hAnsi="宋体" w:cs="仿宋_GB2312" w:hint="eastAsia"/>
          <w:color w:val="000000"/>
        </w:rPr>
        <w:t>篇不低于“西南交通大学学术期刊分级原则（</w:t>
      </w:r>
      <w:r w:rsidRPr="001B385E">
        <w:rPr>
          <w:rFonts w:ascii="仿宋_GB2312" w:eastAsia="仿宋_GB2312" w:hAnsi="宋体" w:cs="仿宋_GB2312"/>
          <w:color w:val="000000"/>
        </w:rPr>
        <w:t>A++</w:t>
      </w:r>
      <w:r w:rsidRPr="001B385E">
        <w:rPr>
          <w:rFonts w:ascii="仿宋_GB2312" w:eastAsia="仿宋_GB2312" w:hAnsi="宋体" w:cs="仿宋_GB2312" w:hint="eastAsia"/>
          <w:color w:val="000000"/>
        </w:rPr>
        <w:t>、</w:t>
      </w:r>
      <w:r w:rsidRPr="001B385E">
        <w:rPr>
          <w:rFonts w:ascii="仿宋_GB2312" w:eastAsia="仿宋_GB2312" w:hAnsi="宋体" w:cs="仿宋_GB2312"/>
          <w:color w:val="000000"/>
        </w:rPr>
        <w:t>A+</w:t>
      </w:r>
      <w:r w:rsidRPr="001B385E">
        <w:rPr>
          <w:rFonts w:ascii="仿宋_GB2312" w:eastAsia="仿宋_GB2312" w:hAnsi="宋体" w:cs="仿宋_GB2312" w:hint="eastAsia"/>
          <w:color w:val="000000"/>
        </w:rPr>
        <w:t>、</w:t>
      </w:r>
      <w:r w:rsidRPr="001B385E">
        <w:rPr>
          <w:rFonts w:ascii="仿宋_GB2312" w:eastAsia="仿宋_GB2312" w:hAnsi="宋体" w:cs="仿宋_GB2312"/>
          <w:color w:val="000000"/>
        </w:rPr>
        <w:t>A</w:t>
      </w:r>
      <w:r w:rsidRPr="001B385E">
        <w:rPr>
          <w:rFonts w:ascii="仿宋_GB2312" w:eastAsia="仿宋_GB2312" w:hAnsi="宋体" w:cs="仿宋_GB2312" w:hint="eastAsia"/>
          <w:color w:val="000000"/>
        </w:rPr>
        <w:t>、</w:t>
      </w:r>
      <w:r w:rsidRPr="001B385E">
        <w:rPr>
          <w:rFonts w:ascii="仿宋_GB2312" w:eastAsia="仿宋_GB2312" w:hAnsi="宋体" w:cs="仿宋_GB2312"/>
          <w:color w:val="000000"/>
        </w:rPr>
        <w:t>B+</w:t>
      </w:r>
      <w:r w:rsidRPr="001B385E">
        <w:rPr>
          <w:rFonts w:ascii="仿宋_GB2312" w:eastAsia="仿宋_GB2312" w:hAnsi="宋体" w:cs="仿宋_GB2312" w:hint="eastAsia"/>
          <w:color w:val="000000"/>
        </w:rPr>
        <w:t>、</w:t>
      </w:r>
      <w:r w:rsidRPr="001B385E">
        <w:rPr>
          <w:rFonts w:ascii="仿宋_GB2312" w:eastAsia="仿宋_GB2312" w:hAnsi="宋体" w:cs="仿宋_GB2312"/>
          <w:color w:val="000000"/>
        </w:rPr>
        <w:t>B</w:t>
      </w:r>
      <w:r w:rsidRPr="001B385E">
        <w:rPr>
          <w:rFonts w:ascii="仿宋_GB2312" w:eastAsia="仿宋_GB2312" w:hAnsi="宋体" w:cs="仿宋_GB2312" w:hint="eastAsia"/>
          <w:color w:val="000000"/>
        </w:rPr>
        <w:t>）”规定中的“</w:t>
      </w:r>
      <w:r w:rsidRPr="001B385E">
        <w:rPr>
          <w:rFonts w:ascii="仿宋_GB2312" w:eastAsia="仿宋_GB2312" w:hAnsi="宋体" w:cs="仿宋_GB2312"/>
          <w:color w:val="000000"/>
        </w:rPr>
        <w:t>A</w:t>
      </w:r>
      <w:r w:rsidRPr="001B385E">
        <w:rPr>
          <w:rFonts w:ascii="仿宋_GB2312" w:eastAsia="仿宋_GB2312" w:hAnsi="宋体" w:cs="仿宋_GB2312" w:hint="eastAsia"/>
          <w:color w:val="000000"/>
        </w:rPr>
        <w:t>”级标准以上的学术论文。</w:t>
      </w:r>
    </w:p>
    <w:p w:rsidR="00467410" w:rsidRPr="001362E6" w:rsidRDefault="00467410" w:rsidP="009B7F87">
      <w:pPr>
        <w:widowControl/>
        <w:shd w:val="clear" w:color="auto" w:fill="FFFFFF"/>
        <w:ind w:firstLineChars="198" w:firstLine="31680"/>
        <w:jc w:val="left"/>
        <w:rPr>
          <w:rFonts w:ascii="宋体" w:cs="Times New Roman"/>
          <w:kern w:val="0"/>
          <w:sz w:val="24"/>
          <w:szCs w:val="24"/>
        </w:rPr>
      </w:pPr>
      <w:r w:rsidRPr="00AC64BB">
        <w:rPr>
          <w:rFonts w:ascii="仿宋_GB2312" w:eastAsia="仿宋_GB2312" w:hAnsi="华文仿宋" w:cs="仿宋_GB2312" w:hint="eastAsia"/>
          <w:b/>
          <w:bCs/>
          <w:color w:val="000000"/>
          <w:kern w:val="0"/>
          <w:sz w:val="24"/>
          <w:szCs w:val="24"/>
        </w:rPr>
        <w:t>第二条</w:t>
      </w:r>
      <w:r w:rsidRPr="001362E6">
        <w:rPr>
          <w:rFonts w:ascii="Times New Roman" w:hAnsi="Times New Roman" w:cs="Times New Roman"/>
          <w:b/>
          <w:bCs/>
          <w:kern w:val="0"/>
          <w:sz w:val="24"/>
          <w:szCs w:val="24"/>
        </w:rPr>
        <w:t>  </w:t>
      </w:r>
      <w:r w:rsidRPr="001B385E"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扬华奖学金和国家奖学金可以兼得，但获奖成果不能重复使用。</w:t>
      </w:r>
      <w:r w:rsidRPr="001B385E">
        <w:rPr>
          <w:rFonts w:ascii="仿宋_GB2312" w:eastAsia="仿宋_GB2312" w:hAnsi="宋体" w:cs="仿宋_GB2312"/>
          <w:color w:val="000000"/>
          <w:kern w:val="0"/>
          <w:sz w:val="24"/>
          <w:szCs w:val="24"/>
        </w:rPr>
        <w:t xml:space="preserve"> </w:t>
      </w:r>
    </w:p>
    <w:p w:rsidR="00467410" w:rsidRPr="001B385E" w:rsidRDefault="00467410" w:rsidP="009B7F87">
      <w:pPr>
        <w:pStyle w:val="22"/>
        <w:spacing w:line="240" w:lineRule="auto"/>
        <w:ind w:firstLine="31680"/>
        <w:rPr>
          <w:rFonts w:ascii="仿宋_GB2312" w:eastAsia="仿宋_GB2312" w:hAnsi="宋体" w:cs="仿宋_GB2312"/>
          <w:color w:val="000000"/>
        </w:rPr>
      </w:pPr>
      <w:r w:rsidRPr="00AC64BB">
        <w:rPr>
          <w:rFonts w:ascii="仿宋_GB2312" w:eastAsia="仿宋_GB2312" w:hAnsi="华文仿宋" w:cs="仿宋_GB2312" w:hint="eastAsia"/>
          <w:b/>
          <w:bCs/>
          <w:color w:val="000000"/>
        </w:rPr>
        <w:t>第三条</w:t>
      </w:r>
      <w:r w:rsidRPr="001362E6">
        <w:rPr>
          <w:rFonts w:ascii="宋体" w:cs="Times New Roman"/>
        </w:rPr>
        <w:t> </w:t>
      </w:r>
      <w:r w:rsidRPr="00AC64BB">
        <w:rPr>
          <w:rFonts w:ascii="宋体" w:eastAsia="宋体" w:cs="宋体"/>
          <w:color w:val="000000"/>
        </w:rPr>
        <w:t> </w:t>
      </w:r>
      <w:r w:rsidRPr="001B385E">
        <w:rPr>
          <w:rFonts w:ascii="仿宋_GB2312" w:eastAsia="仿宋_GB2312" w:hAnsi="宋体" w:cs="仿宋_GB2312" w:hint="eastAsia"/>
          <w:color w:val="000000"/>
        </w:rPr>
        <w:t>以下研究生不能申请扬华奖学金：</w:t>
      </w:r>
      <w:r w:rsidRPr="001B385E">
        <w:rPr>
          <w:rFonts w:ascii="仿宋_GB2312" w:eastAsia="仿宋_GB2312" w:hAnsi="宋体" w:cs="仿宋_GB2312"/>
          <w:color w:val="000000"/>
        </w:rPr>
        <w:t xml:space="preserve"> </w:t>
      </w:r>
    </w:p>
    <w:p w:rsidR="00467410" w:rsidRPr="001B385E" w:rsidRDefault="00467410" w:rsidP="009B7F87">
      <w:pPr>
        <w:pStyle w:val="22"/>
        <w:spacing w:line="240" w:lineRule="auto"/>
        <w:ind w:firstLine="31680"/>
        <w:rPr>
          <w:rFonts w:ascii="仿宋_GB2312" w:eastAsia="仿宋_GB2312" w:hAnsi="宋体" w:cs="仿宋_GB2312"/>
          <w:color w:val="000000"/>
        </w:rPr>
      </w:pPr>
      <w:r w:rsidRPr="001B385E">
        <w:rPr>
          <w:rFonts w:ascii="仿宋_GB2312" w:eastAsia="仿宋_GB2312" w:hAnsi="宋体" w:cs="仿宋_GB2312" w:hint="eastAsia"/>
          <w:color w:val="000000"/>
        </w:rPr>
        <w:t>一、在参评当年内，违反国家法律或受到校级警告及以上纪律处分者；</w:t>
      </w:r>
      <w:r w:rsidRPr="001B385E">
        <w:rPr>
          <w:rFonts w:ascii="仿宋_GB2312" w:eastAsia="仿宋_GB2312" w:hAnsi="宋体" w:cs="仿宋_GB2312"/>
          <w:color w:val="000000"/>
        </w:rPr>
        <w:t xml:space="preserve"> </w:t>
      </w:r>
    </w:p>
    <w:p w:rsidR="00467410" w:rsidRPr="001B385E" w:rsidRDefault="00467410" w:rsidP="009B7F87">
      <w:pPr>
        <w:pStyle w:val="22"/>
        <w:spacing w:line="240" w:lineRule="auto"/>
        <w:ind w:firstLine="31680"/>
        <w:rPr>
          <w:rFonts w:ascii="仿宋_GB2312" w:eastAsia="仿宋_GB2312" w:hAnsi="宋体" w:cs="仿宋_GB2312"/>
          <w:color w:val="000000"/>
        </w:rPr>
      </w:pPr>
      <w:r w:rsidRPr="001B385E">
        <w:rPr>
          <w:rFonts w:ascii="仿宋_GB2312" w:eastAsia="仿宋_GB2312" w:hAnsi="宋体" w:cs="仿宋_GB2312" w:hint="eastAsia"/>
          <w:color w:val="000000"/>
        </w:rPr>
        <w:t>二、违反学术道德规范的相关规定，存在学术失范行为者；</w:t>
      </w:r>
      <w:r w:rsidRPr="001B385E">
        <w:rPr>
          <w:rFonts w:ascii="仿宋_GB2312" w:eastAsia="仿宋_GB2312" w:hAnsi="宋体" w:cs="仿宋_GB2312"/>
          <w:color w:val="000000"/>
        </w:rPr>
        <w:t xml:space="preserve"> </w:t>
      </w:r>
    </w:p>
    <w:p w:rsidR="00467410" w:rsidRPr="001B385E" w:rsidRDefault="00467410" w:rsidP="009B7F87">
      <w:pPr>
        <w:pStyle w:val="22"/>
        <w:spacing w:line="240" w:lineRule="auto"/>
        <w:ind w:firstLine="31680"/>
        <w:rPr>
          <w:rFonts w:ascii="仿宋_GB2312" w:eastAsia="仿宋_GB2312" w:hAnsi="宋体" w:cs="仿宋_GB2312"/>
          <w:color w:val="000000"/>
        </w:rPr>
      </w:pPr>
      <w:r w:rsidRPr="001B385E">
        <w:rPr>
          <w:rFonts w:ascii="仿宋_GB2312" w:eastAsia="仿宋_GB2312" w:hAnsi="宋体" w:cs="仿宋_GB2312" w:hint="eastAsia"/>
          <w:color w:val="000000"/>
        </w:rPr>
        <w:t>三、不按时注册者。</w:t>
      </w:r>
      <w:r w:rsidRPr="001B385E">
        <w:rPr>
          <w:rFonts w:ascii="仿宋_GB2312" w:eastAsia="仿宋_GB2312" w:hAnsi="宋体" w:cs="仿宋_GB2312"/>
          <w:color w:val="000000"/>
        </w:rPr>
        <w:t xml:space="preserve"> </w:t>
      </w:r>
    </w:p>
    <w:p w:rsidR="00467410" w:rsidRPr="00C32517" w:rsidRDefault="00467410" w:rsidP="001B385E">
      <w:pPr>
        <w:pStyle w:val="6622"/>
        <w:spacing w:beforeLines="50" w:afterLines="50" w:line="240" w:lineRule="auto"/>
        <w:rPr>
          <w:rFonts w:ascii="华文仿宋" w:eastAsia="华文仿宋" w:hAnsi="华文仿宋" w:cs="Times New Roman"/>
        </w:rPr>
      </w:pPr>
      <w:r w:rsidRPr="00C32517">
        <w:rPr>
          <w:rFonts w:ascii="华文仿宋" w:eastAsia="华文仿宋" w:hAnsi="华文仿宋" w:cs="华文仿宋" w:hint="eastAsia"/>
        </w:rPr>
        <w:t>第</w:t>
      </w:r>
      <w:r>
        <w:rPr>
          <w:rFonts w:ascii="华文仿宋" w:eastAsia="华文仿宋" w:hAnsi="华文仿宋" w:cs="华文仿宋" w:hint="eastAsia"/>
        </w:rPr>
        <w:t>三</w:t>
      </w:r>
      <w:r w:rsidRPr="00C32517">
        <w:rPr>
          <w:rFonts w:ascii="华文仿宋" w:eastAsia="华文仿宋" w:hAnsi="华文仿宋" w:cs="华文仿宋" w:hint="eastAsia"/>
        </w:rPr>
        <w:t>章</w:t>
      </w:r>
      <w:r w:rsidRPr="00C32517">
        <w:rPr>
          <w:rFonts w:ascii="华文仿宋" w:eastAsia="华文仿宋" w:hAnsi="华文仿宋" w:cs="华文仿宋"/>
        </w:rPr>
        <w:t xml:space="preserve">  </w:t>
      </w:r>
      <w:r w:rsidRPr="001B385E">
        <w:rPr>
          <w:rFonts w:ascii="华文仿宋" w:eastAsia="华文仿宋" w:hAnsi="华文仿宋" w:cs="华文仿宋" w:hint="eastAsia"/>
        </w:rPr>
        <w:t>扬华奖学金评选程序</w:t>
      </w:r>
    </w:p>
    <w:p w:rsidR="00467410" w:rsidRPr="001B385E" w:rsidRDefault="00467410" w:rsidP="001B385E">
      <w:pPr>
        <w:widowControl/>
        <w:shd w:val="clear" w:color="auto" w:fill="FFFFFF"/>
        <w:spacing w:beforeLines="50" w:afterLines="50"/>
        <w:ind w:firstLine="480"/>
        <w:rPr>
          <w:rFonts w:ascii="仿宋_GB2312" w:eastAsia="仿宋_GB2312" w:hAnsi="宋体" w:cs="仿宋_GB2312"/>
          <w:color w:val="000000"/>
          <w:kern w:val="0"/>
          <w:sz w:val="24"/>
          <w:szCs w:val="24"/>
        </w:rPr>
      </w:pPr>
      <w:r w:rsidRPr="00AC64BB">
        <w:rPr>
          <w:rFonts w:ascii="仿宋_GB2312" w:eastAsia="仿宋_GB2312" w:hAnsi="华文仿宋" w:cs="仿宋_GB2312" w:hint="eastAsia"/>
          <w:b/>
          <w:bCs/>
          <w:color w:val="000000"/>
          <w:kern w:val="0"/>
          <w:sz w:val="24"/>
          <w:szCs w:val="24"/>
        </w:rPr>
        <w:t>第四条</w:t>
      </w:r>
      <w:r w:rsidRPr="00AC64BB">
        <w:rPr>
          <w:rFonts w:ascii="仿宋_GB2312" w:eastAsia="仿宋_GB2312" w:hAnsi="华文仿宋" w:cs="仿宋_GB2312"/>
          <w:b/>
          <w:bCs/>
          <w:color w:val="000000"/>
          <w:kern w:val="0"/>
          <w:sz w:val="24"/>
          <w:szCs w:val="24"/>
        </w:rPr>
        <w:t xml:space="preserve"> </w:t>
      </w:r>
      <w:r w:rsidRPr="001B385E"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每年</w:t>
      </w:r>
      <w:r w:rsidRPr="001B385E">
        <w:rPr>
          <w:rFonts w:ascii="仿宋_GB2312" w:eastAsia="仿宋_GB2312" w:hAnsi="宋体" w:cs="仿宋_GB2312"/>
          <w:color w:val="000000"/>
          <w:kern w:val="0"/>
          <w:sz w:val="24"/>
          <w:szCs w:val="24"/>
        </w:rPr>
        <w:t>9</w:t>
      </w:r>
      <w:r w:rsidRPr="001B385E"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月初开始申请，符合条件的博士生在网上自行下载申请表格，填写后提交至学院奖助工作委员会，并提供相关的学术论文、学业成绩等证明材料。</w:t>
      </w:r>
      <w:r w:rsidRPr="001B385E">
        <w:rPr>
          <w:rFonts w:ascii="仿宋_GB2312" w:eastAsia="仿宋_GB2312" w:hAnsi="宋体" w:cs="仿宋_GB2312"/>
          <w:color w:val="000000"/>
          <w:kern w:val="0"/>
          <w:sz w:val="24"/>
          <w:szCs w:val="24"/>
        </w:rPr>
        <w:t xml:space="preserve"> </w:t>
      </w:r>
    </w:p>
    <w:p w:rsidR="00467410" w:rsidRPr="00AC64BB" w:rsidRDefault="00467410" w:rsidP="001B385E">
      <w:pPr>
        <w:widowControl/>
        <w:shd w:val="clear" w:color="auto" w:fill="FFFFFF"/>
        <w:spacing w:beforeLines="50" w:afterLines="50"/>
        <w:ind w:firstLine="480"/>
        <w:rPr>
          <w:rFonts w:ascii="宋体" w:cs="宋体"/>
          <w:color w:val="000000"/>
          <w:kern w:val="0"/>
          <w:sz w:val="24"/>
          <w:szCs w:val="24"/>
        </w:rPr>
      </w:pPr>
      <w:r w:rsidRPr="00AC64BB">
        <w:rPr>
          <w:rFonts w:ascii="仿宋_GB2312" w:eastAsia="仿宋_GB2312" w:hAnsi="华文仿宋" w:cs="仿宋_GB2312" w:hint="eastAsia"/>
          <w:b/>
          <w:bCs/>
          <w:color w:val="000000"/>
          <w:kern w:val="0"/>
          <w:sz w:val="24"/>
          <w:szCs w:val="24"/>
        </w:rPr>
        <w:t>第五条</w:t>
      </w:r>
      <w:r>
        <w:rPr>
          <w:rFonts w:ascii="华文仿宋" w:eastAsia="华文仿宋" w:hAnsi="华文仿宋" w:cs="华文仿宋"/>
          <w:b/>
          <w:bCs/>
          <w:color w:val="000000"/>
          <w:kern w:val="0"/>
          <w:sz w:val="24"/>
          <w:szCs w:val="24"/>
        </w:rPr>
        <w:t xml:space="preserve"> </w:t>
      </w:r>
      <w:r w:rsidRPr="001B385E"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学院根据学校下达的指标数，对符合条件的申请者进行评选，依据其成绩（直博生）或学术成果的实际水平，依次确定拟获奖人选和后备人选名单，并在院内公示</w:t>
      </w:r>
      <w:r w:rsidRPr="001B385E">
        <w:rPr>
          <w:rFonts w:ascii="仿宋_GB2312" w:eastAsia="仿宋_GB2312" w:hAnsi="宋体" w:cs="仿宋_GB2312"/>
          <w:color w:val="000000"/>
          <w:kern w:val="0"/>
          <w:sz w:val="24"/>
          <w:szCs w:val="24"/>
        </w:rPr>
        <w:t>5</w:t>
      </w:r>
      <w:r w:rsidRPr="001B385E"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个工作日后报学校审定。</w:t>
      </w:r>
    </w:p>
    <w:p w:rsidR="00467410" w:rsidRPr="001B385E" w:rsidRDefault="00467410" w:rsidP="001B385E">
      <w:pPr>
        <w:widowControl/>
        <w:shd w:val="clear" w:color="auto" w:fill="FFFFFF"/>
        <w:spacing w:beforeLines="50" w:afterLines="50"/>
        <w:ind w:firstLine="480"/>
        <w:rPr>
          <w:rFonts w:ascii="仿宋_GB2312" w:eastAsia="仿宋_GB2312" w:hAnsi="宋体" w:cs="Times New Roman"/>
          <w:color w:val="000000"/>
          <w:kern w:val="0"/>
          <w:sz w:val="24"/>
          <w:szCs w:val="24"/>
        </w:rPr>
      </w:pPr>
      <w:r w:rsidRPr="00AC64BB">
        <w:rPr>
          <w:rFonts w:ascii="仿宋_GB2312" w:eastAsia="仿宋_GB2312" w:hAnsi="华文仿宋" w:cs="仿宋_GB2312" w:hint="eastAsia"/>
          <w:b/>
          <w:bCs/>
          <w:color w:val="000000"/>
          <w:kern w:val="0"/>
          <w:sz w:val="24"/>
          <w:szCs w:val="24"/>
        </w:rPr>
        <w:t>第六条</w:t>
      </w:r>
      <w:r>
        <w:rPr>
          <w:rFonts w:ascii="华文仿宋" w:eastAsia="华文仿宋" w:hAnsi="华文仿宋" w:cs="华文仿宋"/>
          <w:b/>
          <w:bCs/>
          <w:color w:val="000000"/>
          <w:kern w:val="0"/>
          <w:sz w:val="24"/>
          <w:szCs w:val="24"/>
        </w:rPr>
        <w:t xml:space="preserve"> </w:t>
      </w:r>
      <w:r w:rsidRPr="001B385E"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评审中按照“直博生”、“硕博连读书”和普通博士生分开评选，优先考虑直博生。</w:t>
      </w:r>
    </w:p>
    <w:p w:rsidR="00467410" w:rsidRPr="001B385E" w:rsidRDefault="00467410" w:rsidP="001B385E">
      <w:pPr>
        <w:widowControl/>
        <w:shd w:val="clear" w:color="auto" w:fill="FFFFFF"/>
        <w:spacing w:beforeLines="50" w:afterLines="50"/>
        <w:ind w:firstLine="480"/>
        <w:rPr>
          <w:rFonts w:ascii="仿宋_GB2312" w:eastAsia="仿宋_GB2312" w:hAnsi="宋体" w:cs="Times New Roman"/>
          <w:color w:val="000000"/>
          <w:kern w:val="0"/>
          <w:sz w:val="24"/>
          <w:szCs w:val="24"/>
        </w:rPr>
      </w:pPr>
      <w:r w:rsidRPr="00AC64BB">
        <w:rPr>
          <w:rFonts w:ascii="仿宋_GB2312" w:eastAsia="仿宋_GB2312" w:hAnsi="华文仿宋" w:cs="仿宋_GB2312" w:hint="eastAsia"/>
          <w:b/>
          <w:bCs/>
          <w:color w:val="000000"/>
          <w:kern w:val="0"/>
          <w:sz w:val="24"/>
          <w:szCs w:val="24"/>
        </w:rPr>
        <w:t>第七条</w:t>
      </w:r>
      <w:r>
        <w:rPr>
          <w:rFonts w:ascii="华文仿宋" w:eastAsia="华文仿宋" w:hAnsi="华文仿宋" w:cs="华文仿宋"/>
          <w:b/>
          <w:bCs/>
          <w:color w:val="000000"/>
          <w:kern w:val="0"/>
          <w:sz w:val="24"/>
          <w:szCs w:val="24"/>
        </w:rPr>
        <w:t xml:space="preserve"> </w:t>
      </w:r>
      <w:r w:rsidRPr="001B385E"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评审结果报学校研究生院审核。</w:t>
      </w:r>
    </w:p>
    <w:p w:rsidR="00467410" w:rsidRPr="00C32517" w:rsidRDefault="00467410" w:rsidP="001B385E">
      <w:pPr>
        <w:pStyle w:val="6622"/>
        <w:spacing w:beforeLines="50" w:afterLines="50" w:line="240" w:lineRule="auto"/>
        <w:rPr>
          <w:rFonts w:ascii="华文仿宋" w:eastAsia="华文仿宋" w:hAnsi="华文仿宋" w:cs="Times New Roman"/>
        </w:rPr>
      </w:pPr>
      <w:r w:rsidRPr="00C32517">
        <w:rPr>
          <w:rFonts w:ascii="华文仿宋" w:eastAsia="华文仿宋" w:hAnsi="华文仿宋" w:cs="华文仿宋" w:hint="eastAsia"/>
        </w:rPr>
        <w:t>第</w:t>
      </w:r>
      <w:r>
        <w:rPr>
          <w:rFonts w:ascii="华文仿宋" w:eastAsia="华文仿宋" w:hAnsi="华文仿宋" w:cs="华文仿宋" w:hint="eastAsia"/>
        </w:rPr>
        <w:t>四</w:t>
      </w:r>
      <w:r w:rsidRPr="00C32517">
        <w:rPr>
          <w:rFonts w:ascii="华文仿宋" w:eastAsia="华文仿宋" w:hAnsi="华文仿宋" w:cs="华文仿宋" w:hint="eastAsia"/>
        </w:rPr>
        <w:t>章</w:t>
      </w:r>
      <w:r w:rsidRPr="00C32517">
        <w:rPr>
          <w:rFonts w:ascii="华文仿宋" w:eastAsia="华文仿宋" w:hAnsi="华文仿宋" w:cs="华文仿宋"/>
        </w:rPr>
        <w:t xml:space="preserve">  </w:t>
      </w:r>
      <w:r w:rsidRPr="001B385E">
        <w:rPr>
          <w:rFonts w:ascii="华文仿宋" w:eastAsia="华文仿宋" w:hAnsi="华文仿宋" w:cs="华文仿宋" w:hint="eastAsia"/>
        </w:rPr>
        <w:t>扬华奖学金评选办法</w:t>
      </w:r>
    </w:p>
    <w:p w:rsidR="00467410" w:rsidRPr="001B385E" w:rsidRDefault="00467410" w:rsidP="001B385E">
      <w:pPr>
        <w:pStyle w:val="ListParagraph"/>
        <w:widowControl/>
        <w:spacing w:beforeLines="50" w:afterLines="50"/>
        <w:ind w:left="470" w:firstLineChars="0" w:firstLine="0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4"/>
        </w:rPr>
      </w:pPr>
      <w:r w:rsidRPr="00AC64BB">
        <w:rPr>
          <w:rFonts w:ascii="仿宋_GB2312" w:eastAsia="仿宋_GB2312" w:hAnsi="华文仿宋" w:cs="仿宋_GB2312" w:hint="eastAsia"/>
          <w:b/>
          <w:bCs/>
          <w:color w:val="000000"/>
          <w:kern w:val="0"/>
          <w:sz w:val="24"/>
          <w:szCs w:val="24"/>
        </w:rPr>
        <w:t>第八条</w:t>
      </w:r>
      <w:r w:rsidRPr="001B385E">
        <w:rPr>
          <w:rFonts w:ascii="仿宋_GB2312" w:eastAsia="仿宋_GB2312" w:hAnsi="宋体" w:cs="仿宋_GB2312"/>
          <w:color w:val="000000"/>
          <w:kern w:val="0"/>
          <w:sz w:val="24"/>
          <w:szCs w:val="24"/>
        </w:rPr>
        <w:t xml:space="preserve"> </w:t>
      </w:r>
      <w:r w:rsidRPr="001B385E"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直博生评选办法</w:t>
      </w:r>
    </w:p>
    <w:p w:rsidR="00467410" w:rsidRPr="001B385E" w:rsidRDefault="00467410" w:rsidP="001B385E">
      <w:pPr>
        <w:pStyle w:val="22"/>
        <w:spacing w:beforeLines="50" w:afterLines="50" w:line="240" w:lineRule="auto"/>
        <w:ind w:firstLine="31680"/>
        <w:rPr>
          <w:rFonts w:ascii="仿宋_GB2312" w:eastAsia="仿宋_GB2312" w:hAnsi="宋体" w:cs="Times New Roman"/>
          <w:color w:val="000000"/>
        </w:rPr>
      </w:pPr>
      <w:r w:rsidRPr="001B385E">
        <w:rPr>
          <w:rFonts w:ascii="仿宋_GB2312" w:eastAsia="仿宋_GB2312" w:hAnsi="宋体" w:cs="仿宋_GB2312" w:hint="eastAsia"/>
          <w:color w:val="000000"/>
        </w:rPr>
        <w:t>因直博生可能来自不同学校，不同专业，直博生排名将综合考虑学业成绩排名、学术业绩排名，统一转化为综合排名得分计算名次。综合排名得分</w:t>
      </w:r>
      <w:r w:rsidRPr="001B385E">
        <w:rPr>
          <w:rFonts w:ascii="仿宋_GB2312" w:eastAsia="仿宋_GB2312" w:hAnsi="宋体" w:cs="仿宋_GB2312"/>
          <w:color w:val="000000"/>
        </w:rPr>
        <w:t>=</w:t>
      </w:r>
      <w:r w:rsidRPr="001B385E">
        <w:rPr>
          <w:rFonts w:ascii="仿宋_GB2312" w:eastAsia="仿宋_GB2312" w:hAnsi="宋体" w:cs="仿宋_GB2312" w:hint="eastAsia"/>
          <w:color w:val="000000"/>
        </w:rPr>
        <w:t>学业成绩排名得分</w:t>
      </w:r>
      <w:r w:rsidRPr="001B385E">
        <w:rPr>
          <w:rFonts w:ascii="仿宋_GB2312" w:eastAsia="仿宋_GB2312" w:hAnsi="宋体" w:cs="仿宋_GB2312"/>
          <w:color w:val="000000"/>
        </w:rPr>
        <w:t>+</w:t>
      </w:r>
      <w:r w:rsidRPr="001B385E">
        <w:rPr>
          <w:rFonts w:ascii="仿宋_GB2312" w:eastAsia="仿宋_GB2312" w:hAnsi="宋体" w:cs="仿宋_GB2312" w:hint="eastAsia"/>
          <w:color w:val="000000"/>
        </w:rPr>
        <w:t>学术业绩得分。</w:t>
      </w:r>
    </w:p>
    <w:p w:rsidR="00467410" w:rsidRPr="001B385E" w:rsidRDefault="00467410" w:rsidP="001B385E">
      <w:pPr>
        <w:pStyle w:val="22"/>
        <w:spacing w:beforeLines="50" w:afterLines="50" w:line="240" w:lineRule="auto"/>
        <w:ind w:firstLine="31680"/>
        <w:rPr>
          <w:rFonts w:ascii="仿宋_GB2312" w:eastAsia="仿宋_GB2312" w:hAnsi="宋体" w:cs="Times New Roman"/>
          <w:color w:val="000000"/>
        </w:rPr>
      </w:pPr>
      <w:r w:rsidRPr="001B385E">
        <w:rPr>
          <w:rFonts w:ascii="仿宋_GB2312" w:eastAsia="仿宋_GB2312" w:hAnsi="宋体" w:cs="仿宋_GB2312" w:hint="eastAsia"/>
          <w:color w:val="000000"/>
        </w:rPr>
        <w:t>一、学业成绩量化</w:t>
      </w:r>
    </w:p>
    <w:p w:rsidR="00467410" w:rsidRPr="001B385E" w:rsidRDefault="00467410" w:rsidP="000758AA">
      <w:pPr>
        <w:pStyle w:val="22"/>
        <w:spacing w:line="240" w:lineRule="auto"/>
        <w:ind w:firstLine="31680"/>
        <w:rPr>
          <w:rFonts w:ascii="仿宋_GB2312" w:eastAsia="仿宋_GB2312" w:hAnsi="宋体" w:cs="Times New Roman"/>
          <w:color w:val="000000"/>
        </w:rPr>
      </w:pPr>
      <w:r w:rsidRPr="001B385E">
        <w:rPr>
          <w:rFonts w:ascii="仿宋_GB2312" w:eastAsia="仿宋_GB2312" w:hAnsi="宋体" w:cs="仿宋_GB2312" w:hint="eastAsia"/>
          <w:color w:val="000000"/>
        </w:rPr>
        <w:t>学业成绩排名得分</w:t>
      </w:r>
      <w:r w:rsidRPr="001B385E">
        <w:rPr>
          <w:rFonts w:ascii="仿宋_GB2312" w:eastAsia="仿宋_GB2312" w:hAnsi="宋体" w:cs="仿宋_GB2312"/>
          <w:color w:val="000000"/>
        </w:rPr>
        <w:t>=</w:t>
      </w:r>
      <w:r w:rsidRPr="001B385E">
        <w:rPr>
          <w:rFonts w:ascii="仿宋_GB2312" w:eastAsia="仿宋_GB2312" w:hAnsi="宋体" w:cs="仿宋_GB2312" w:hint="eastAsia"/>
          <w:color w:val="000000"/>
        </w:rPr>
        <w:t>学科排名得分</w:t>
      </w:r>
      <w:r w:rsidRPr="001B385E">
        <w:rPr>
          <w:rFonts w:ascii="仿宋_GB2312" w:eastAsia="仿宋_GB2312" w:hAnsi="宋体" w:cs="仿宋_GB2312"/>
          <w:color w:val="000000"/>
        </w:rPr>
        <w:t>x</w:t>
      </w:r>
      <w:r w:rsidRPr="001B385E">
        <w:rPr>
          <w:rFonts w:ascii="仿宋_GB2312" w:eastAsia="仿宋_GB2312" w:hAnsi="宋体" w:cs="仿宋_GB2312" w:hint="eastAsia"/>
          <w:color w:val="000000"/>
        </w:rPr>
        <w:t>学生排名得分</w:t>
      </w:r>
    </w:p>
    <w:p w:rsidR="00467410" w:rsidRPr="001B385E" w:rsidRDefault="00467410" w:rsidP="000758AA">
      <w:pPr>
        <w:pStyle w:val="22"/>
        <w:spacing w:line="240" w:lineRule="auto"/>
        <w:ind w:firstLine="31680"/>
        <w:rPr>
          <w:rFonts w:ascii="仿宋_GB2312" w:eastAsia="仿宋_GB2312" w:hAnsi="宋体" w:cs="Times New Roman"/>
          <w:color w:val="000000"/>
        </w:rPr>
      </w:pPr>
      <w:r w:rsidRPr="001B385E">
        <w:rPr>
          <w:rFonts w:ascii="仿宋_GB2312" w:eastAsia="仿宋_GB2312" w:hAnsi="宋体" w:cs="仿宋_GB2312" w:hint="eastAsia"/>
          <w:color w:val="000000"/>
        </w:rPr>
        <w:t>学生排名得分按照如下计分：排名前</w:t>
      </w:r>
      <w:r w:rsidRPr="001B385E">
        <w:rPr>
          <w:rFonts w:ascii="仿宋_GB2312" w:eastAsia="仿宋_GB2312" w:hAnsi="宋体" w:cs="仿宋_GB2312"/>
          <w:color w:val="000000"/>
        </w:rPr>
        <w:t>2%</w:t>
      </w:r>
      <w:r w:rsidRPr="001B385E">
        <w:rPr>
          <w:rFonts w:ascii="仿宋_GB2312" w:eastAsia="仿宋_GB2312" w:hAnsi="宋体" w:cs="仿宋_GB2312" w:hint="eastAsia"/>
          <w:color w:val="000000"/>
        </w:rPr>
        <w:t>按照</w:t>
      </w:r>
      <w:r w:rsidRPr="001B385E">
        <w:rPr>
          <w:rFonts w:ascii="仿宋_GB2312" w:eastAsia="仿宋_GB2312" w:hAnsi="宋体" w:cs="仿宋_GB2312"/>
          <w:color w:val="000000"/>
        </w:rPr>
        <w:t>100</w:t>
      </w:r>
      <w:r w:rsidRPr="001B385E">
        <w:rPr>
          <w:rFonts w:ascii="仿宋_GB2312" w:eastAsia="仿宋_GB2312" w:hAnsi="宋体" w:cs="仿宋_GB2312" w:hint="eastAsia"/>
          <w:color w:val="000000"/>
        </w:rPr>
        <w:t>分计入，排名</w:t>
      </w:r>
      <w:r w:rsidRPr="001B385E">
        <w:rPr>
          <w:rFonts w:ascii="仿宋_GB2312" w:eastAsia="仿宋_GB2312" w:hAnsi="宋体" w:cs="仿宋_GB2312"/>
          <w:color w:val="000000"/>
        </w:rPr>
        <w:t>3%-5%</w:t>
      </w:r>
      <w:r w:rsidRPr="001B385E">
        <w:rPr>
          <w:rFonts w:ascii="仿宋_GB2312" w:eastAsia="仿宋_GB2312" w:hAnsi="宋体" w:cs="仿宋_GB2312" w:hint="eastAsia"/>
          <w:color w:val="000000"/>
        </w:rPr>
        <w:t>按</w:t>
      </w:r>
      <w:r w:rsidRPr="001B385E">
        <w:rPr>
          <w:rFonts w:ascii="仿宋_GB2312" w:eastAsia="仿宋_GB2312" w:hAnsi="宋体" w:cs="仿宋_GB2312"/>
          <w:color w:val="000000"/>
        </w:rPr>
        <w:t>95</w:t>
      </w:r>
      <w:r w:rsidRPr="001B385E">
        <w:rPr>
          <w:rFonts w:ascii="仿宋_GB2312" w:eastAsia="仿宋_GB2312" w:hAnsi="宋体" w:cs="仿宋_GB2312" w:hint="eastAsia"/>
          <w:color w:val="000000"/>
        </w:rPr>
        <w:t>分计入，排名</w:t>
      </w:r>
      <w:r w:rsidRPr="001B385E">
        <w:rPr>
          <w:rFonts w:ascii="仿宋_GB2312" w:eastAsia="仿宋_GB2312" w:hAnsi="宋体" w:cs="仿宋_GB2312"/>
          <w:color w:val="000000"/>
        </w:rPr>
        <w:t>6%-10%</w:t>
      </w:r>
      <w:r w:rsidRPr="001B385E">
        <w:rPr>
          <w:rFonts w:ascii="仿宋_GB2312" w:eastAsia="仿宋_GB2312" w:hAnsi="宋体" w:cs="仿宋_GB2312" w:hint="eastAsia"/>
          <w:color w:val="000000"/>
        </w:rPr>
        <w:t>按</w:t>
      </w:r>
      <w:r w:rsidRPr="001B385E">
        <w:rPr>
          <w:rFonts w:ascii="仿宋_GB2312" w:eastAsia="仿宋_GB2312" w:hAnsi="宋体" w:cs="仿宋_GB2312"/>
          <w:color w:val="000000"/>
        </w:rPr>
        <w:t>90</w:t>
      </w:r>
      <w:r w:rsidRPr="001B385E">
        <w:rPr>
          <w:rFonts w:ascii="仿宋_GB2312" w:eastAsia="仿宋_GB2312" w:hAnsi="宋体" w:cs="仿宋_GB2312" w:hint="eastAsia"/>
          <w:color w:val="000000"/>
        </w:rPr>
        <w:t>分计入，排名</w:t>
      </w:r>
      <w:r w:rsidRPr="001B385E">
        <w:rPr>
          <w:rFonts w:ascii="仿宋_GB2312" w:eastAsia="仿宋_GB2312" w:hAnsi="宋体" w:cs="仿宋_GB2312"/>
          <w:color w:val="000000"/>
        </w:rPr>
        <w:t>10%</w:t>
      </w:r>
      <w:r w:rsidRPr="001B385E">
        <w:rPr>
          <w:rFonts w:ascii="仿宋_GB2312" w:eastAsia="仿宋_GB2312" w:hAnsi="宋体" w:cs="仿宋_GB2312" w:hint="eastAsia"/>
          <w:color w:val="000000"/>
        </w:rPr>
        <w:t>以后按</w:t>
      </w:r>
      <w:r w:rsidRPr="001B385E">
        <w:rPr>
          <w:rFonts w:ascii="仿宋_GB2312" w:eastAsia="仿宋_GB2312" w:hAnsi="宋体" w:cs="仿宋_GB2312"/>
          <w:color w:val="000000"/>
        </w:rPr>
        <w:t>85</w:t>
      </w:r>
      <w:r w:rsidRPr="001B385E">
        <w:rPr>
          <w:rFonts w:ascii="仿宋_GB2312" w:eastAsia="仿宋_GB2312" w:hAnsi="宋体" w:cs="仿宋_GB2312" w:hint="eastAsia"/>
          <w:color w:val="000000"/>
        </w:rPr>
        <w:t>分计入。</w:t>
      </w:r>
    </w:p>
    <w:p w:rsidR="00467410" w:rsidRPr="001B385E" w:rsidRDefault="00467410" w:rsidP="000758AA">
      <w:pPr>
        <w:pStyle w:val="22"/>
        <w:spacing w:line="240" w:lineRule="auto"/>
        <w:ind w:firstLine="31680"/>
        <w:rPr>
          <w:rFonts w:ascii="仿宋_GB2312" w:eastAsia="仿宋_GB2312" w:hAnsi="宋体" w:cs="Times New Roman"/>
          <w:color w:val="000000"/>
        </w:rPr>
      </w:pPr>
      <w:r w:rsidRPr="001B385E">
        <w:rPr>
          <w:rFonts w:ascii="仿宋_GB2312" w:eastAsia="仿宋_GB2312" w:hAnsi="宋体" w:cs="仿宋_GB2312" w:hint="eastAsia"/>
          <w:color w:val="000000"/>
        </w:rPr>
        <w:t>学科排名得分按照教育部学科评估名次计算，排名</w:t>
      </w:r>
      <w:r w:rsidRPr="001B385E">
        <w:rPr>
          <w:rFonts w:ascii="仿宋_GB2312" w:eastAsia="仿宋_GB2312" w:hAnsi="宋体" w:cs="仿宋_GB2312"/>
          <w:color w:val="000000"/>
        </w:rPr>
        <w:t>1-10</w:t>
      </w:r>
      <w:r w:rsidRPr="001B385E">
        <w:rPr>
          <w:rFonts w:ascii="仿宋_GB2312" w:eastAsia="仿宋_GB2312" w:hAnsi="宋体" w:cs="仿宋_GB2312" w:hint="eastAsia"/>
          <w:color w:val="000000"/>
        </w:rPr>
        <w:t>按权</w:t>
      </w:r>
      <w:r w:rsidRPr="001B385E">
        <w:rPr>
          <w:rFonts w:ascii="仿宋_GB2312" w:eastAsia="仿宋_GB2312" w:hAnsi="宋体" w:cs="仿宋_GB2312"/>
          <w:color w:val="000000"/>
        </w:rPr>
        <w:t>1</w:t>
      </w:r>
      <w:r w:rsidRPr="001B385E">
        <w:rPr>
          <w:rFonts w:ascii="仿宋_GB2312" w:eastAsia="仿宋_GB2312" w:hAnsi="宋体" w:cs="仿宋_GB2312" w:hint="eastAsia"/>
          <w:color w:val="000000"/>
        </w:rPr>
        <w:t>计入，排名</w:t>
      </w:r>
      <w:r w:rsidRPr="001B385E">
        <w:rPr>
          <w:rFonts w:ascii="仿宋_GB2312" w:eastAsia="仿宋_GB2312" w:hAnsi="宋体" w:cs="仿宋_GB2312"/>
          <w:color w:val="000000"/>
        </w:rPr>
        <w:t>11-20</w:t>
      </w:r>
      <w:r w:rsidRPr="001B385E">
        <w:rPr>
          <w:rFonts w:ascii="仿宋_GB2312" w:eastAsia="仿宋_GB2312" w:hAnsi="宋体" w:cs="仿宋_GB2312" w:hint="eastAsia"/>
          <w:color w:val="000000"/>
        </w:rPr>
        <w:t>按权</w:t>
      </w:r>
      <w:r w:rsidRPr="001B385E">
        <w:rPr>
          <w:rFonts w:ascii="仿宋_GB2312" w:eastAsia="仿宋_GB2312" w:hAnsi="宋体" w:cs="仿宋_GB2312"/>
          <w:color w:val="000000"/>
        </w:rPr>
        <w:t>0.95</w:t>
      </w:r>
      <w:r w:rsidRPr="001B385E">
        <w:rPr>
          <w:rFonts w:ascii="仿宋_GB2312" w:eastAsia="仿宋_GB2312" w:hAnsi="宋体" w:cs="仿宋_GB2312" w:hint="eastAsia"/>
          <w:color w:val="000000"/>
        </w:rPr>
        <w:t>计入，排名</w:t>
      </w:r>
      <w:r w:rsidRPr="001B385E">
        <w:rPr>
          <w:rFonts w:ascii="仿宋_GB2312" w:eastAsia="仿宋_GB2312" w:hAnsi="宋体" w:cs="仿宋_GB2312"/>
          <w:color w:val="000000"/>
        </w:rPr>
        <w:t>21-30</w:t>
      </w:r>
      <w:r w:rsidRPr="001B385E">
        <w:rPr>
          <w:rFonts w:ascii="仿宋_GB2312" w:eastAsia="仿宋_GB2312" w:hAnsi="宋体" w:cs="仿宋_GB2312" w:hint="eastAsia"/>
          <w:color w:val="000000"/>
        </w:rPr>
        <w:t>按权</w:t>
      </w:r>
      <w:r w:rsidRPr="001B385E">
        <w:rPr>
          <w:rFonts w:ascii="仿宋_GB2312" w:eastAsia="仿宋_GB2312" w:hAnsi="宋体" w:cs="仿宋_GB2312"/>
          <w:color w:val="000000"/>
        </w:rPr>
        <w:t>0.9</w:t>
      </w:r>
      <w:r w:rsidRPr="001B385E">
        <w:rPr>
          <w:rFonts w:ascii="仿宋_GB2312" w:eastAsia="仿宋_GB2312" w:hAnsi="宋体" w:cs="仿宋_GB2312" w:hint="eastAsia"/>
          <w:color w:val="000000"/>
        </w:rPr>
        <w:t>计入，排名</w:t>
      </w:r>
      <w:r w:rsidRPr="001B385E">
        <w:rPr>
          <w:rFonts w:ascii="仿宋_GB2312" w:eastAsia="仿宋_GB2312" w:hAnsi="宋体" w:cs="仿宋_GB2312"/>
          <w:color w:val="000000"/>
        </w:rPr>
        <w:t>31</w:t>
      </w:r>
      <w:r w:rsidRPr="001B385E">
        <w:rPr>
          <w:rFonts w:ascii="仿宋_GB2312" w:eastAsia="仿宋_GB2312" w:hAnsi="宋体" w:cs="仿宋_GB2312" w:hint="eastAsia"/>
          <w:color w:val="000000"/>
        </w:rPr>
        <w:t>以后按权</w:t>
      </w:r>
      <w:r w:rsidRPr="001B385E">
        <w:rPr>
          <w:rFonts w:ascii="仿宋_GB2312" w:eastAsia="仿宋_GB2312" w:hAnsi="宋体" w:cs="仿宋_GB2312"/>
          <w:color w:val="000000"/>
        </w:rPr>
        <w:t>0.85</w:t>
      </w:r>
      <w:r w:rsidRPr="001B385E">
        <w:rPr>
          <w:rFonts w:ascii="仿宋_GB2312" w:eastAsia="仿宋_GB2312" w:hAnsi="宋体" w:cs="仿宋_GB2312" w:hint="eastAsia"/>
          <w:color w:val="000000"/>
        </w:rPr>
        <w:t>计入。</w:t>
      </w:r>
    </w:p>
    <w:p w:rsidR="00467410" w:rsidRPr="001B385E" w:rsidRDefault="00467410" w:rsidP="001B385E">
      <w:pPr>
        <w:pStyle w:val="22"/>
        <w:spacing w:beforeLines="50" w:afterLines="50" w:line="240" w:lineRule="auto"/>
        <w:ind w:firstLine="31680"/>
        <w:rPr>
          <w:rFonts w:ascii="仿宋_GB2312" w:eastAsia="仿宋_GB2312" w:hAnsi="宋体" w:cs="Times New Roman"/>
          <w:color w:val="000000"/>
        </w:rPr>
      </w:pPr>
      <w:r w:rsidRPr="001B385E">
        <w:rPr>
          <w:rFonts w:ascii="仿宋_GB2312" w:eastAsia="仿宋_GB2312" w:hAnsi="宋体" w:cs="仿宋_GB2312" w:hint="eastAsia"/>
          <w:color w:val="000000"/>
        </w:rPr>
        <w:t>二、学术业绩量化</w:t>
      </w:r>
    </w:p>
    <w:p w:rsidR="00467410" w:rsidRPr="001B385E" w:rsidRDefault="00467410" w:rsidP="000758AA">
      <w:pPr>
        <w:pStyle w:val="22"/>
        <w:spacing w:line="240" w:lineRule="auto"/>
        <w:ind w:firstLine="31680"/>
        <w:rPr>
          <w:rFonts w:ascii="仿宋_GB2312" w:eastAsia="仿宋_GB2312" w:hAnsi="宋体" w:cs="Times New Roman"/>
          <w:color w:val="000000"/>
        </w:rPr>
      </w:pPr>
      <w:r w:rsidRPr="001B385E">
        <w:rPr>
          <w:rFonts w:ascii="仿宋_GB2312" w:eastAsia="仿宋_GB2312" w:hAnsi="宋体" w:cs="仿宋_GB2312" w:hint="eastAsia"/>
          <w:color w:val="000000"/>
        </w:rPr>
        <w:t>学术业绩得分主要计入发表论文得分，发表文章分计分办法（可累加）：每篇论文得分</w:t>
      </w:r>
      <w:r w:rsidRPr="001B385E">
        <w:rPr>
          <w:rFonts w:ascii="仿宋_GB2312" w:eastAsia="仿宋_GB2312" w:hAnsi="宋体" w:cs="仿宋_GB2312"/>
          <w:color w:val="000000"/>
        </w:rPr>
        <w:t>=</w:t>
      </w:r>
      <w:r w:rsidRPr="001B385E">
        <w:rPr>
          <w:rFonts w:ascii="仿宋_GB2312" w:eastAsia="仿宋_GB2312" w:hAnsi="宋体" w:cs="仿宋_GB2312" w:hint="eastAsia"/>
          <w:color w:val="000000"/>
        </w:rPr>
        <w:t>论文单篇总分×权系数。</w:t>
      </w:r>
    </w:p>
    <w:p w:rsidR="00467410" w:rsidRPr="001B385E" w:rsidRDefault="00467410" w:rsidP="000758AA">
      <w:pPr>
        <w:pStyle w:val="22"/>
        <w:spacing w:line="240" w:lineRule="auto"/>
        <w:ind w:firstLine="31680"/>
        <w:rPr>
          <w:rFonts w:ascii="仿宋_GB2312" w:eastAsia="仿宋_GB2312" w:hAnsi="宋体" w:cs="Times New Roman"/>
          <w:color w:val="000000"/>
        </w:rPr>
      </w:pPr>
      <w:r w:rsidRPr="001B385E">
        <w:rPr>
          <w:rFonts w:ascii="仿宋_GB2312" w:eastAsia="仿宋_GB2312" w:hAnsi="宋体" w:cs="仿宋_GB2312" w:hint="eastAsia"/>
          <w:color w:val="000000"/>
        </w:rPr>
        <w:t>根据发表刊物等级划分每篇总分值情况如下：</w:t>
      </w:r>
    </w:p>
    <w:tbl>
      <w:tblPr>
        <w:tblW w:w="775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85"/>
        <w:gridCol w:w="974"/>
        <w:gridCol w:w="851"/>
        <w:gridCol w:w="992"/>
        <w:gridCol w:w="851"/>
        <w:gridCol w:w="1001"/>
        <w:gridCol w:w="1001"/>
        <w:gridCol w:w="1001"/>
      </w:tblGrid>
      <w:tr w:rsidR="00467410" w:rsidRPr="001B385E" w:rsidTr="009437A6">
        <w:trPr>
          <w:tblCellSpacing w:w="0" w:type="dxa"/>
          <w:jc w:val="center"/>
        </w:trPr>
        <w:tc>
          <w:tcPr>
            <w:tcW w:w="10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7410" w:rsidRPr="001B385E" w:rsidRDefault="00467410" w:rsidP="001B385E">
            <w:pPr>
              <w:pStyle w:val="22"/>
              <w:spacing w:beforeLines="50" w:afterLines="50" w:line="240" w:lineRule="auto"/>
              <w:ind w:firstLineChars="0" w:firstLine="0"/>
              <w:rPr>
                <w:rFonts w:ascii="仿宋_GB2312" w:eastAsia="仿宋_GB2312" w:hAnsi="宋体" w:cs="Times New Roman"/>
                <w:color w:val="000000"/>
              </w:rPr>
            </w:pPr>
            <w:r w:rsidRPr="001B385E">
              <w:rPr>
                <w:rFonts w:ascii="仿宋_GB2312" w:eastAsia="仿宋_GB2312" w:hAnsi="宋体" w:cs="仿宋_GB2312" w:hint="eastAsia"/>
                <w:color w:val="000000"/>
              </w:rPr>
              <w:t>刊物级别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7410" w:rsidRPr="001B385E" w:rsidRDefault="00467410" w:rsidP="001B385E">
            <w:pPr>
              <w:pStyle w:val="22"/>
              <w:spacing w:beforeLines="50" w:afterLines="50" w:line="240" w:lineRule="auto"/>
              <w:ind w:firstLineChars="0" w:firstLine="0"/>
              <w:rPr>
                <w:rFonts w:ascii="仿宋_GB2312" w:eastAsia="仿宋_GB2312" w:hAnsi="宋体" w:cs="Times New Roman"/>
                <w:color w:val="000000"/>
              </w:rPr>
            </w:pPr>
            <w:r w:rsidRPr="001B385E">
              <w:rPr>
                <w:rFonts w:ascii="仿宋_GB2312" w:eastAsia="仿宋_GB2312" w:hAnsi="宋体" w:cs="仿宋_GB2312"/>
                <w:color w:val="000000"/>
              </w:rPr>
              <w:t>A++</w:t>
            </w:r>
            <w:r w:rsidRPr="001B385E">
              <w:rPr>
                <w:rFonts w:ascii="仿宋_GB2312" w:eastAsia="仿宋_GB2312" w:hAnsi="宋体" w:cs="仿宋_GB2312" w:hint="eastAsia"/>
                <w:color w:val="000000"/>
              </w:rPr>
              <w:t>类期刊论文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7410" w:rsidRPr="001B385E" w:rsidRDefault="00467410" w:rsidP="001B385E">
            <w:pPr>
              <w:pStyle w:val="22"/>
              <w:spacing w:beforeLines="50" w:afterLines="50" w:line="240" w:lineRule="auto"/>
              <w:ind w:firstLineChars="0" w:firstLine="0"/>
              <w:rPr>
                <w:rFonts w:ascii="仿宋_GB2312" w:eastAsia="仿宋_GB2312" w:hAnsi="宋体" w:cs="Times New Roman"/>
                <w:color w:val="000000"/>
              </w:rPr>
            </w:pPr>
            <w:r w:rsidRPr="001B385E">
              <w:rPr>
                <w:rFonts w:ascii="仿宋_GB2312" w:eastAsia="仿宋_GB2312" w:hAnsi="宋体" w:cs="仿宋_GB2312"/>
                <w:color w:val="000000"/>
              </w:rPr>
              <w:t>A+</w:t>
            </w:r>
            <w:r w:rsidRPr="001B385E">
              <w:rPr>
                <w:rFonts w:ascii="仿宋_GB2312" w:eastAsia="仿宋_GB2312" w:hAnsi="宋体" w:cs="仿宋_GB2312" w:hint="eastAsia"/>
                <w:color w:val="000000"/>
              </w:rPr>
              <w:t>类期刊论文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7410" w:rsidRPr="001B385E" w:rsidRDefault="00467410" w:rsidP="001B385E">
            <w:pPr>
              <w:pStyle w:val="22"/>
              <w:spacing w:beforeLines="50" w:afterLines="50" w:line="240" w:lineRule="auto"/>
              <w:ind w:firstLineChars="0" w:firstLine="0"/>
              <w:rPr>
                <w:rFonts w:ascii="仿宋_GB2312" w:eastAsia="仿宋_GB2312" w:hAnsi="宋体" w:cs="Times New Roman"/>
                <w:color w:val="000000"/>
              </w:rPr>
            </w:pPr>
            <w:r w:rsidRPr="001B385E">
              <w:rPr>
                <w:rFonts w:ascii="仿宋_GB2312" w:eastAsia="仿宋_GB2312" w:hAnsi="宋体" w:cs="仿宋_GB2312"/>
                <w:color w:val="000000"/>
              </w:rPr>
              <w:t>A</w:t>
            </w:r>
            <w:r w:rsidRPr="001B385E">
              <w:rPr>
                <w:rFonts w:ascii="仿宋_GB2312" w:eastAsia="仿宋_GB2312" w:hAnsi="宋体" w:cs="仿宋_GB2312" w:hint="eastAsia"/>
                <w:color w:val="000000"/>
              </w:rPr>
              <w:t>类期刊论文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7410" w:rsidRPr="001B385E" w:rsidRDefault="00467410" w:rsidP="001B385E">
            <w:pPr>
              <w:pStyle w:val="22"/>
              <w:spacing w:beforeLines="50" w:afterLines="50" w:line="240" w:lineRule="auto"/>
              <w:ind w:firstLineChars="0" w:firstLine="0"/>
              <w:rPr>
                <w:rFonts w:ascii="仿宋_GB2312" w:eastAsia="仿宋_GB2312" w:hAnsi="宋体" w:cs="Times New Roman"/>
                <w:color w:val="000000"/>
              </w:rPr>
            </w:pPr>
            <w:r w:rsidRPr="001B385E">
              <w:rPr>
                <w:rFonts w:ascii="仿宋_GB2312" w:eastAsia="仿宋_GB2312" w:hAnsi="宋体" w:cs="仿宋_GB2312"/>
                <w:color w:val="000000"/>
              </w:rPr>
              <w:t>B+</w:t>
            </w:r>
            <w:r w:rsidRPr="001B385E">
              <w:rPr>
                <w:rFonts w:ascii="仿宋_GB2312" w:eastAsia="仿宋_GB2312" w:hAnsi="宋体" w:cs="仿宋_GB2312" w:hint="eastAsia"/>
                <w:color w:val="000000"/>
              </w:rPr>
              <w:t>类期刊论文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7410" w:rsidRPr="001B385E" w:rsidRDefault="00467410" w:rsidP="001B385E">
            <w:pPr>
              <w:pStyle w:val="22"/>
              <w:spacing w:beforeLines="50" w:afterLines="50" w:line="240" w:lineRule="auto"/>
              <w:ind w:firstLineChars="0" w:firstLine="0"/>
              <w:rPr>
                <w:rFonts w:ascii="仿宋_GB2312" w:eastAsia="仿宋_GB2312" w:hAnsi="宋体" w:cs="Times New Roman"/>
                <w:color w:val="000000"/>
              </w:rPr>
            </w:pPr>
            <w:r w:rsidRPr="001B385E">
              <w:rPr>
                <w:rFonts w:ascii="仿宋_GB2312" w:eastAsia="仿宋_GB2312" w:hAnsi="宋体" w:cs="仿宋_GB2312"/>
                <w:color w:val="000000"/>
              </w:rPr>
              <w:t>B</w:t>
            </w:r>
            <w:r w:rsidRPr="001B385E">
              <w:rPr>
                <w:rFonts w:ascii="仿宋_GB2312" w:eastAsia="仿宋_GB2312" w:hAnsi="宋体" w:cs="仿宋_GB2312" w:hint="eastAsia"/>
                <w:color w:val="000000"/>
              </w:rPr>
              <w:t>类期刊论文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7410" w:rsidRPr="001B385E" w:rsidRDefault="00467410" w:rsidP="001B385E">
            <w:pPr>
              <w:pStyle w:val="22"/>
              <w:spacing w:beforeLines="50" w:afterLines="50" w:line="240" w:lineRule="auto"/>
              <w:ind w:firstLineChars="0" w:firstLine="0"/>
              <w:rPr>
                <w:rFonts w:ascii="仿宋_GB2312" w:eastAsia="仿宋_GB2312" w:hAnsi="宋体" w:cs="Times New Roman"/>
                <w:color w:val="000000"/>
              </w:rPr>
            </w:pPr>
            <w:r w:rsidRPr="001B385E">
              <w:rPr>
                <w:rFonts w:ascii="仿宋_GB2312" w:eastAsia="仿宋_GB2312" w:hAnsi="宋体" w:cs="仿宋_GB2312"/>
                <w:color w:val="000000"/>
              </w:rPr>
              <w:t>C</w:t>
            </w:r>
            <w:r w:rsidRPr="001B385E">
              <w:rPr>
                <w:rFonts w:ascii="仿宋_GB2312" w:eastAsia="仿宋_GB2312" w:hAnsi="宋体" w:cs="仿宋_GB2312" w:hint="eastAsia"/>
                <w:color w:val="000000"/>
              </w:rPr>
              <w:t>类期刊论文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67410" w:rsidRPr="001B385E" w:rsidRDefault="00467410" w:rsidP="001B385E">
            <w:pPr>
              <w:pStyle w:val="22"/>
              <w:spacing w:beforeLines="50" w:afterLines="50" w:line="240" w:lineRule="auto"/>
              <w:ind w:firstLineChars="0" w:firstLine="0"/>
              <w:rPr>
                <w:rFonts w:ascii="仿宋_GB2312" w:eastAsia="仿宋_GB2312" w:hAnsi="宋体" w:cs="Times New Roman"/>
                <w:color w:val="000000"/>
              </w:rPr>
            </w:pPr>
            <w:r w:rsidRPr="001B385E">
              <w:rPr>
                <w:rFonts w:ascii="仿宋_GB2312" w:eastAsia="仿宋_GB2312" w:hAnsi="宋体" w:cs="仿宋_GB2312" w:hint="eastAsia"/>
                <w:color w:val="000000"/>
              </w:rPr>
              <w:t>其他论文</w:t>
            </w:r>
          </w:p>
        </w:tc>
      </w:tr>
      <w:tr w:rsidR="00467410" w:rsidRPr="001B385E" w:rsidTr="009437A6">
        <w:trPr>
          <w:tblCellSpacing w:w="0" w:type="dxa"/>
          <w:jc w:val="center"/>
        </w:trPr>
        <w:tc>
          <w:tcPr>
            <w:tcW w:w="10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7410" w:rsidRPr="001B385E" w:rsidRDefault="00467410" w:rsidP="001B385E">
            <w:pPr>
              <w:pStyle w:val="22"/>
              <w:spacing w:beforeLines="50" w:afterLines="50" w:line="240" w:lineRule="auto"/>
              <w:ind w:firstLineChars="0" w:firstLine="0"/>
              <w:rPr>
                <w:rFonts w:ascii="仿宋_GB2312" w:eastAsia="仿宋_GB2312" w:hAnsi="宋体" w:cs="Times New Roman"/>
                <w:color w:val="000000"/>
              </w:rPr>
            </w:pPr>
            <w:r w:rsidRPr="001B385E">
              <w:rPr>
                <w:rFonts w:ascii="仿宋_GB2312" w:eastAsia="仿宋_GB2312" w:hAnsi="宋体" w:cs="仿宋_GB2312" w:hint="eastAsia"/>
                <w:color w:val="000000"/>
              </w:rPr>
              <w:t>每篇加分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7410" w:rsidRPr="001B385E" w:rsidRDefault="00467410" w:rsidP="001B385E">
            <w:pPr>
              <w:pStyle w:val="22"/>
              <w:spacing w:beforeLines="50" w:afterLines="50" w:line="240" w:lineRule="auto"/>
              <w:ind w:firstLineChars="0" w:firstLine="0"/>
              <w:rPr>
                <w:rFonts w:ascii="仿宋_GB2312" w:eastAsia="仿宋_GB2312" w:hAnsi="宋体" w:cs="Times New Roman"/>
                <w:color w:val="000000"/>
              </w:rPr>
            </w:pPr>
            <w:r w:rsidRPr="001B385E">
              <w:rPr>
                <w:rFonts w:ascii="仿宋_GB2312" w:eastAsia="仿宋_GB2312" w:hAnsi="宋体" w:cs="仿宋_GB2312"/>
                <w:color w:val="000000"/>
              </w:rPr>
              <w:t>50</w:t>
            </w:r>
            <w:r w:rsidRPr="001B385E">
              <w:rPr>
                <w:rFonts w:ascii="仿宋_GB2312" w:eastAsia="仿宋_GB2312" w:hAnsi="宋体" w:cs="仿宋_GB2312" w:hint="eastAsia"/>
                <w:color w:val="000000"/>
              </w:rPr>
              <w:t>分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7410" w:rsidRPr="001B385E" w:rsidRDefault="00467410" w:rsidP="001B385E">
            <w:pPr>
              <w:pStyle w:val="22"/>
              <w:spacing w:beforeLines="50" w:afterLines="50" w:line="240" w:lineRule="auto"/>
              <w:ind w:firstLineChars="0" w:firstLine="0"/>
              <w:rPr>
                <w:rFonts w:ascii="仿宋_GB2312" w:eastAsia="仿宋_GB2312" w:hAnsi="宋体" w:cs="Times New Roman"/>
                <w:color w:val="000000"/>
              </w:rPr>
            </w:pPr>
            <w:r w:rsidRPr="001B385E">
              <w:rPr>
                <w:rFonts w:ascii="仿宋_GB2312" w:eastAsia="仿宋_GB2312" w:hAnsi="宋体" w:cs="仿宋_GB2312"/>
                <w:color w:val="000000"/>
              </w:rPr>
              <w:t>30</w:t>
            </w:r>
            <w:r w:rsidRPr="001B385E">
              <w:rPr>
                <w:rFonts w:ascii="仿宋_GB2312" w:eastAsia="仿宋_GB2312" w:hAnsi="宋体" w:cs="仿宋_GB2312" w:hint="eastAsia"/>
                <w:color w:val="000000"/>
              </w:rPr>
              <w:t>分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7410" w:rsidRPr="001B385E" w:rsidRDefault="00467410" w:rsidP="001B385E">
            <w:pPr>
              <w:pStyle w:val="22"/>
              <w:spacing w:beforeLines="50" w:afterLines="50" w:line="240" w:lineRule="auto"/>
              <w:ind w:firstLineChars="0" w:firstLine="0"/>
              <w:rPr>
                <w:rFonts w:ascii="仿宋_GB2312" w:eastAsia="仿宋_GB2312" w:hAnsi="宋体" w:cs="Times New Roman"/>
                <w:color w:val="000000"/>
              </w:rPr>
            </w:pPr>
            <w:r w:rsidRPr="001B385E">
              <w:rPr>
                <w:rFonts w:ascii="仿宋_GB2312" w:eastAsia="仿宋_GB2312" w:hAnsi="宋体" w:cs="仿宋_GB2312"/>
                <w:color w:val="000000"/>
              </w:rPr>
              <w:t>20</w:t>
            </w:r>
            <w:r w:rsidRPr="001B385E">
              <w:rPr>
                <w:rFonts w:ascii="仿宋_GB2312" w:eastAsia="仿宋_GB2312" w:hAnsi="宋体" w:cs="仿宋_GB2312" w:hint="eastAsia"/>
                <w:color w:val="000000"/>
              </w:rPr>
              <w:t>分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7410" w:rsidRPr="001B385E" w:rsidRDefault="00467410" w:rsidP="001B385E">
            <w:pPr>
              <w:pStyle w:val="22"/>
              <w:spacing w:beforeLines="50" w:afterLines="50" w:line="240" w:lineRule="auto"/>
              <w:ind w:firstLineChars="0" w:firstLine="0"/>
              <w:rPr>
                <w:rFonts w:ascii="仿宋_GB2312" w:eastAsia="仿宋_GB2312" w:hAnsi="宋体" w:cs="Times New Roman"/>
                <w:color w:val="000000"/>
              </w:rPr>
            </w:pPr>
            <w:r w:rsidRPr="001B385E">
              <w:rPr>
                <w:rFonts w:ascii="仿宋_GB2312" w:eastAsia="仿宋_GB2312" w:hAnsi="宋体" w:cs="仿宋_GB2312"/>
                <w:color w:val="000000"/>
              </w:rPr>
              <w:t>15</w:t>
            </w:r>
            <w:r w:rsidRPr="001B385E">
              <w:rPr>
                <w:rFonts w:ascii="仿宋_GB2312" w:eastAsia="仿宋_GB2312" w:hAnsi="宋体" w:cs="仿宋_GB2312" w:hint="eastAsia"/>
                <w:color w:val="000000"/>
              </w:rPr>
              <w:t>分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7410" w:rsidRPr="001B385E" w:rsidRDefault="00467410" w:rsidP="001B385E">
            <w:pPr>
              <w:pStyle w:val="22"/>
              <w:spacing w:beforeLines="50" w:afterLines="50" w:line="240" w:lineRule="auto"/>
              <w:ind w:firstLineChars="0" w:firstLine="0"/>
              <w:rPr>
                <w:rFonts w:ascii="仿宋_GB2312" w:eastAsia="仿宋_GB2312" w:hAnsi="宋体" w:cs="Times New Roman"/>
                <w:color w:val="000000"/>
              </w:rPr>
            </w:pPr>
            <w:r w:rsidRPr="001B385E">
              <w:rPr>
                <w:rFonts w:ascii="仿宋_GB2312" w:eastAsia="仿宋_GB2312" w:hAnsi="宋体" w:cs="仿宋_GB2312"/>
                <w:color w:val="000000"/>
              </w:rPr>
              <w:t>10</w:t>
            </w:r>
            <w:r w:rsidRPr="001B385E">
              <w:rPr>
                <w:rFonts w:ascii="仿宋_GB2312" w:eastAsia="仿宋_GB2312" w:hAnsi="宋体" w:cs="仿宋_GB2312" w:hint="eastAsia"/>
                <w:color w:val="000000"/>
              </w:rPr>
              <w:t>分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7410" w:rsidRPr="001B385E" w:rsidRDefault="00467410" w:rsidP="001B385E">
            <w:pPr>
              <w:pStyle w:val="22"/>
              <w:spacing w:beforeLines="50" w:afterLines="50" w:line="240" w:lineRule="auto"/>
              <w:ind w:firstLineChars="0" w:firstLine="0"/>
              <w:rPr>
                <w:rFonts w:ascii="仿宋_GB2312" w:eastAsia="仿宋_GB2312" w:hAnsi="宋体" w:cs="仿宋_GB2312"/>
                <w:color w:val="000000"/>
              </w:rPr>
            </w:pPr>
            <w:r w:rsidRPr="001B385E">
              <w:rPr>
                <w:rFonts w:ascii="仿宋_GB2312" w:eastAsia="仿宋_GB2312" w:hAnsi="宋体" w:cs="仿宋_GB2312"/>
                <w:color w:val="000000"/>
              </w:rPr>
              <w:t>5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67410" w:rsidRPr="001B385E" w:rsidRDefault="00467410" w:rsidP="001B385E">
            <w:pPr>
              <w:pStyle w:val="22"/>
              <w:spacing w:beforeLines="50" w:afterLines="50" w:line="240" w:lineRule="auto"/>
              <w:ind w:firstLineChars="0" w:firstLine="0"/>
              <w:rPr>
                <w:rFonts w:ascii="仿宋_GB2312" w:eastAsia="仿宋_GB2312" w:hAnsi="宋体" w:cs="仿宋_GB2312"/>
                <w:color w:val="000000"/>
              </w:rPr>
            </w:pPr>
            <w:r w:rsidRPr="001B385E">
              <w:rPr>
                <w:rFonts w:ascii="仿宋_GB2312" w:eastAsia="仿宋_GB2312" w:hAnsi="宋体" w:cs="仿宋_GB2312"/>
                <w:color w:val="000000"/>
              </w:rPr>
              <w:t>2</w:t>
            </w:r>
          </w:p>
        </w:tc>
      </w:tr>
    </w:tbl>
    <w:p w:rsidR="00467410" w:rsidRPr="001B385E" w:rsidRDefault="00467410" w:rsidP="00467410">
      <w:pPr>
        <w:pStyle w:val="22"/>
        <w:spacing w:beforeLines="50" w:afterLines="50" w:line="240" w:lineRule="auto"/>
        <w:ind w:firstLine="31680"/>
        <w:rPr>
          <w:rFonts w:ascii="仿宋_GB2312" w:eastAsia="仿宋_GB2312" w:hAnsi="宋体" w:cs="Times New Roman"/>
          <w:color w:val="000000"/>
        </w:rPr>
      </w:pPr>
      <w:r w:rsidRPr="001B385E">
        <w:rPr>
          <w:rFonts w:ascii="仿宋_GB2312" w:eastAsia="仿宋_GB2312" w:hAnsi="宋体" w:cs="仿宋_GB2312" w:hint="eastAsia"/>
          <w:color w:val="000000"/>
        </w:rPr>
        <w:t>权系数如下表</w:t>
      </w:r>
    </w:p>
    <w:tbl>
      <w:tblPr>
        <w:tblW w:w="779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5"/>
        <w:gridCol w:w="1320"/>
        <w:gridCol w:w="1484"/>
        <w:gridCol w:w="1928"/>
        <w:gridCol w:w="1946"/>
      </w:tblGrid>
      <w:tr w:rsidR="00467410" w:rsidRPr="001B385E" w:rsidTr="00AC64BB">
        <w:trPr>
          <w:trHeight w:val="562"/>
          <w:tblCellSpacing w:w="0" w:type="dxa"/>
          <w:jc w:val="center"/>
        </w:trPr>
        <w:tc>
          <w:tcPr>
            <w:tcW w:w="11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7410" w:rsidRPr="001B385E" w:rsidRDefault="00467410" w:rsidP="001B385E">
            <w:pPr>
              <w:pStyle w:val="22"/>
              <w:spacing w:beforeLines="50" w:afterLines="50" w:line="240" w:lineRule="auto"/>
              <w:ind w:firstLineChars="0" w:firstLine="0"/>
              <w:rPr>
                <w:rFonts w:ascii="仿宋_GB2312" w:eastAsia="仿宋_GB2312" w:hAnsi="宋体" w:cs="Times New Roman"/>
                <w:color w:val="000000"/>
              </w:rPr>
            </w:pPr>
            <w:r w:rsidRPr="001B385E">
              <w:rPr>
                <w:rFonts w:ascii="仿宋_GB2312" w:eastAsia="仿宋_GB2312" w:hAnsi="宋体" w:cs="仿宋_GB2312" w:hint="eastAsia"/>
                <w:color w:val="000000"/>
              </w:rPr>
              <w:t>作者排序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7410" w:rsidRPr="001B385E" w:rsidRDefault="00467410" w:rsidP="001B385E">
            <w:pPr>
              <w:pStyle w:val="22"/>
              <w:spacing w:beforeLines="50" w:afterLines="50" w:line="240" w:lineRule="auto"/>
              <w:ind w:firstLineChars="0" w:firstLine="0"/>
              <w:rPr>
                <w:rFonts w:ascii="仿宋_GB2312" w:eastAsia="仿宋_GB2312" w:hAnsi="宋体" w:cs="Times New Roman"/>
                <w:color w:val="000000"/>
              </w:rPr>
            </w:pPr>
            <w:r w:rsidRPr="001B385E">
              <w:rPr>
                <w:rFonts w:ascii="仿宋_GB2312" w:eastAsia="仿宋_GB2312" w:hAnsi="宋体" w:cs="仿宋_GB2312" w:hint="eastAsia"/>
                <w:color w:val="000000"/>
              </w:rPr>
              <w:t>第一作者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7410" w:rsidRPr="001B385E" w:rsidRDefault="00467410" w:rsidP="001B385E">
            <w:pPr>
              <w:pStyle w:val="22"/>
              <w:spacing w:beforeLines="50" w:afterLines="50" w:line="240" w:lineRule="auto"/>
              <w:ind w:firstLineChars="0" w:firstLine="0"/>
              <w:rPr>
                <w:rFonts w:ascii="仿宋_GB2312" w:eastAsia="仿宋_GB2312" w:hAnsi="宋体" w:cs="Times New Roman"/>
                <w:color w:val="000000"/>
              </w:rPr>
            </w:pPr>
            <w:r w:rsidRPr="001B385E">
              <w:rPr>
                <w:rFonts w:ascii="仿宋_GB2312" w:eastAsia="仿宋_GB2312" w:hAnsi="宋体" w:cs="仿宋_GB2312" w:hint="eastAsia"/>
                <w:color w:val="000000"/>
              </w:rPr>
              <w:t>第二作者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7410" w:rsidRPr="001B385E" w:rsidRDefault="00467410" w:rsidP="001B385E">
            <w:pPr>
              <w:pStyle w:val="22"/>
              <w:spacing w:beforeLines="50" w:afterLines="50" w:line="240" w:lineRule="auto"/>
              <w:ind w:firstLineChars="0" w:firstLine="0"/>
              <w:rPr>
                <w:rFonts w:ascii="仿宋_GB2312" w:eastAsia="仿宋_GB2312" w:hAnsi="宋体" w:cs="Times New Roman"/>
                <w:color w:val="000000"/>
              </w:rPr>
            </w:pPr>
            <w:r w:rsidRPr="001B385E">
              <w:rPr>
                <w:rFonts w:ascii="仿宋_GB2312" w:eastAsia="仿宋_GB2312" w:hAnsi="宋体" w:cs="仿宋_GB2312" w:hint="eastAsia"/>
                <w:color w:val="000000"/>
              </w:rPr>
              <w:t>第三作者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67410" w:rsidRPr="001B385E" w:rsidRDefault="00467410" w:rsidP="001B385E">
            <w:pPr>
              <w:pStyle w:val="22"/>
              <w:spacing w:beforeLines="50" w:afterLines="50" w:line="240" w:lineRule="auto"/>
              <w:ind w:firstLineChars="0" w:firstLine="0"/>
              <w:rPr>
                <w:rFonts w:ascii="仿宋_GB2312" w:eastAsia="仿宋_GB2312" w:hAnsi="宋体" w:cs="Times New Roman"/>
                <w:color w:val="000000"/>
              </w:rPr>
            </w:pPr>
            <w:r w:rsidRPr="001B385E">
              <w:rPr>
                <w:rFonts w:ascii="仿宋_GB2312" w:eastAsia="仿宋_GB2312" w:hAnsi="宋体" w:cs="仿宋_GB2312" w:hint="eastAsia"/>
                <w:color w:val="000000"/>
              </w:rPr>
              <w:t>第四作者及以后</w:t>
            </w:r>
          </w:p>
        </w:tc>
      </w:tr>
      <w:tr w:rsidR="00467410" w:rsidRPr="001B385E" w:rsidTr="00AC64BB">
        <w:trPr>
          <w:trHeight w:val="575"/>
          <w:tblCellSpacing w:w="0" w:type="dxa"/>
          <w:jc w:val="center"/>
        </w:trPr>
        <w:tc>
          <w:tcPr>
            <w:tcW w:w="11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7410" w:rsidRPr="001B385E" w:rsidRDefault="00467410" w:rsidP="001B385E">
            <w:pPr>
              <w:pStyle w:val="22"/>
              <w:spacing w:beforeLines="50" w:afterLines="50" w:line="240" w:lineRule="auto"/>
              <w:ind w:firstLineChars="0" w:firstLine="0"/>
              <w:rPr>
                <w:rFonts w:ascii="仿宋_GB2312" w:eastAsia="仿宋_GB2312" w:hAnsi="宋体" w:cs="Times New Roman"/>
                <w:color w:val="000000"/>
              </w:rPr>
            </w:pPr>
            <w:r w:rsidRPr="001B385E">
              <w:rPr>
                <w:rFonts w:ascii="仿宋_GB2312" w:eastAsia="仿宋_GB2312" w:hAnsi="宋体" w:cs="仿宋_GB2312" w:hint="eastAsia"/>
                <w:color w:val="000000"/>
              </w:rPr>
              <w:t>权系数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7410" w:rsidRPr="001B385E" w:rsidRDefault="00467410" w:rsidP="001B385E">
            <w:pPr>
              <w:pStyle w:val="22"/>
              <w:spacing w:beforeLines="50" w:afterLines="50" w:line="240" w:lineRule="auto"/>
              <w:ind w:firstLineChars="0" w:firstLine="0"/>
              <w:rPr>
                <w:rFonts w:ascii="仿宋_GB2312" w:eastAsia="仿宋_GB2312" w:hAnsi="宋体" w:cs="仿宋_GB2312"/>
                <w:color w:val="000000"/>
              </w:rPr>
            </w:pPr>
            <w:r w:rsidRPr="001B385E">
              <w:rPr>
                <w:rFonts w:ascii="仿宋_GB2312" w:eastAsia="仿宋_GB2312" w:hAnsi="宋体" w:cs="仿宋_GB2312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7410" w:rsidRPr="001B385E" w:rsidRDefault="00467410" w:rsidP="001B385E">
            <w:pPr>
              <w:pStyle w:val="22"/>
              <w:spacing w:beforeLines="50" w:afterLines="50" w:line="240" w:lineRule="auto"/>
              <w:ind w:firstLineChars="0" w:firstLine="0"/>
              <w:rPr>
                <w:rFonts w:ascii="仿宋_GB2312" w:eastAsia="仿宋_GB2312" w:hAnsi="宋体" w:cs="仿宋_GB2312"/>
                <w:color w:val="000000"/>
              </w:rPr>
            </w:pPr>
            <w:r w:rsidRPr="001B385E">
              <w:rPr>
                <w:rFonts w:ascii="仿宋_GB2312" w:eastAsia="仿宋_GB2312" w:hAnsi="宋体" w:cs="仿宋_GB2312"/>
                <w:color w:val="000000"/>
              </w:rPr>
              <w:t>0.3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7410" w:rsidRPr="001B385E" w:rsidRDefault="00467410" w:rsidP="001B385E">
            <w:pPr>
              <w:pStyle w:val="22"/>
              <w:spacing w:beforeLines="50" w:afterLines="50" w:line="240" w:lineRule="auto"/>
              <w:ind w:firstLineChars="0" w:firstLine="0"/>
              <w:rPr>
                <w:rFonts w:ascii="仿宋_GB2312" w:eastAsia="仿宋_GB2312" w:hAnsi="宋体" w:cs="仿宋_GB2312"/>
                <w:color w:val="000000"/>
              </w:rPr>
            </w:pPr>
            <w:r w:rsidRPr="001B385E">
              <w:rPr>
                <w:rFonts w:ascii="仿宋_GB2312" w:eastAsia="仿宋_GB2312" w:hAnsi="宋体" w:cs="仿宋_GB2312"/>
                <w:color w:val="000000"/>
              </w:rPr>
              <w:t>0.1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67410" w:rsidRPr="001B385E" w:rsidRDefault="00467410" w:rsidP="001B385E">
            <w:pPr>
              <w:pStyle w:val="22"/>
              <w:spacing w:beforeLines="50" w:afterLines="50" w:line="240" w:lineRule="auto"/>
              <w:ind w:firstLineChars="0" w:firstLine="0"/>
              <w:rPr>
                <w:rFonts w:ascii="仿宋_GB2312" w:eastAsia="仿宋_GB2312" w:hAnsi="宋体" w:cs="仿宋_GB2312"/>
                <w:color w:val="000000"/>
              </w:rPr>
            </w:pPr>
            <w:r w:rsidRPr="001B385E">
              <w:rPr>
                <w:rFonts w:ascii="仿宋_GB2312" w:eastAsia="仿宋_GB2312" w:hAnsi="宋体" w:cs="仿宋_GB2312"/>
                <w:color w:val="000000"/>
              </w:rPr>
              <w:t>0</w:t>
            </w:r>
          </w:p>
        </w:tc>
      </w:tr>
    </w:tbl>
    <w:p w:rsidR="00467410" w:rsidRPr="001B385E" w:rsidRDefault="00467410" w:rsidP="00467410">
      <w:pPr>
        <w:pStyle w:val="22"/>
        <w:spacing w:beforeLines="50" w:afterLines="50" w:line="240" w:lineRule="auto"/>
        <w:ind w:firstLine="31680"/>
        <w:rPr>
          <w:rFonts w:ascii="仿宋_GB2312" w:eastAsia="仿宋_GB2312" w:hAnsi="宋体" w:cs="Times New Roman"/>
          <w:color w:val="000000"/>
        </w:rPr>
      </w:pPr>
      <w:r w:rsidRPr="00AC64BB">
        <w:rPr>
          <w:rFonts w:ascii="仿宋_GB2312" w:eastAsia="仿宋_GB2312" w:hAnsi="华文仿宋" w:cs="仿宋_GB2312" w:hint="eastAsia"/>
          <w:b/>
          <w:bCs/>
          <w:color w:val="000000"/>
        </w:rPr>
        <w:t>第九条</w:t>
      </w:r>
      <w:r w:rsidRPr="00AC64BB">
        <w:rPr>
          <w:rFonts w:ascii="宋体" w:eastAsia="宋体" w:hAnsi="宋体" w:cs="宋体"/>
          <w:color w:val="000000"/>
        </w:rPr>
        <w:t xml:space="preserve"> </w:t>
      </w:r>
      <w:r w:rsidRPr="001B385E">
        <w:rPr>
          <w:rFonts w:ascii="仿宋_GB2312" w:eastAsia="仿宋_GB2312" w:hAnsi="宋体" w:cs="仿宋_GB2312" w:hint="eastAsia"/>
          <w:color w:val="000000"/>
        </w:rPr>
        <w:t>硕博连读生、其他博士生</w:t>
      </w:r>
    </w:p>
    <w:p w:rsidR="00467410" w:rsidRPr="001B385E" w:rsidRDefault="00467410" w:rsidP="001B385E">
      <w:pPr>
        <w:pStyle w:val="22"/>
        <w:spacing w:beforeLines="50" w:afterLines="50" w:line="240" w:lineRule="auto"/>
        <w:ind w:firstLine="31680"/>
        <w:rPr>
          <w:rFonts w:ascii="仿宋_GB2312" w:eastAsia="仿宋_GB2312" w:hAnsi="宋体" w:cs="Times New Roman"/>
          <w:color w:val="000000"/>
        </w:rPr>
      </w:pPr>
      <w:r w:rsidRPr="001B385E">
        <w:rPr>
          <w:rFonts w:ascii="仿宋_GB2312" w:eastAsia="仿宋_GB2312" w:hAnsi="宋体" w:cs="仿宋_GB2312" w:hint="eastAsia"/>
          <w:color w:val="000000"/>
        </w:rPr>
        <w:t>硕博连读生、普通博士生仅以学术论文确定排名，其计分方式同直博生学术业绩计分方法。</w:t>
      </w:r>
    </w:p>
    <w:p w:rsidR="00467410" w:rsidRPr="001B385E" w:rsidRDefault="00467410" w:rsidP="001B385E">
      <w:pPr>
        <w:pStyle w:val="6622"/>
        <w:spacing w:beforeLines="50" w:afterLines="50" w:line="240" w:lineRule="auto"/>
        <w:rPr>
          <w:rFonts w:ascii="华文仿宋" w:eastAsia="华文仿宋" w:hAnsi="华文仿宋" w:cs="Times New Roman"/>
        </w:rPr>
      </w:pPr>
      <w:r w:rsidRPr="001B385E">
        <w:rPr>
          <w:rFonts w:ascii="华文仿宋" w:eastAsia="华文仿宋" w:hAnsi="华文仿宋" w:cs="华文仿宋" w:hint="eastAsia"/>
        </w:rPr>
        <w:t>第五章</w:t>
      </w:r>
      <w:r w:rsidRPr="001B385E">
        <w:rPr>
          <w:rFonts w:ascii="华文仿宋" w:eastAsia="华文仿宋" w:hAnsi="华文仿宋" w:cs="Times New Roman"/>
        </w:rPr>
        <w:t>  </w:t>
      </w:r>
      <w:r w:rsidRPr="001B385E">
        <w:rPr>
          <w:rFonts w:ascii="华文仿宋" w:eastAsia="华文仿宋" w:hAnsi="华文仿宋" w:cs="华文仿宋" w:hint="eastAsia"/>
        </w:rPr>
        <w:t>个人申诉</w:t>
      </w:r>
    </w:p>
    <w:p w:rsidR="00467410" w:rsidRPr="001B385E" w:rsidRDefault="00467410" w:rsidP="001B385E">
      <w:pPr>
        <w:widowControl/>
        <w:shd w:val="clear" w:color="auto" w:fill="FFFFFF"/>
        <w:spacing w:beforeLines="50" w:afterLines="50"/>
        <w:ind w:firstLine="476"/>
        <w:rPr>
          <w:rFonts w:ascii="仿宋_GB2312" w:eastAsia="仿宋_GB2312" w:hAnsi="宋体" w:cs="仿宋_GB2312"/>
          <w:color w:val="000000"/>
          <w:kern w:val="0"/>
          <w:sz w:val="24"/>
          <w:szCs w:val="24"/>
        </w:rPr>
      </w:pPr>
      <w:r w:rsidRPr="00AC64BB">
        <w:rPr>
          <w:rFonts w:ascii="仿宋_GB2312" w:eastAsia="仿宋_GB2312" w:hAnsi="华文仿宋" w:cs="仿宋_GB2312" w:hint="eastAsia"/>
          <w:b/>
          <w:bCs/>
          <w:color w:val="000000"/>
          <w:kern w:val="0"/>
          <w:sz w:val="24"/>
          <w:szCs w:val="24"/>
        </w:rPr>
        <w:t>第十条</w:t>
      </w:r>
      <w:r>
        <w:rPr>
          <w:rFonts w:ascii="华文仿宋" w:eastAsia="华文仿宋" w:hAnsi="华文仿宋" w:cs="华文仿宋"/>
          <w:b/>
          <w:bCs/>
          <w:color w:val="000000"/>
          <w:kern w:val="0"/>
          <w:sz w:val="24"/>
          <w:szCs w:val="24"/>
        </w:rPr>
        <w:t xml:space="preserve"> </w:t>
      </w:r>
      <w:r w:rsidRPr="001B385E"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学院确定拟获奖学生名单后，公示</w:t>
      </w:r>
      <w:r w:rsidRPr="001B385E">
        <w:rPr>
          <w:rFonts w:ascii="仿宋_GB2312" w:eastAsia="仿宋_GB2312" w:hAnsi="宋体" w:cs="仿宋_GB2312"/>
          <w:color w:val="000000"/>
          <w:kern w:val="0"/>
          <w:sz w:val="24"/>
          <w:szCs w:val="24"/>
        </w:rPr>
        <w:t>5</w:t>
      </w:r>
      <w:r w:rsidRPr="001B385E"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个工作日，公示期间对扬华奖学金评审结果有异议者，可在学院公示期内，向学院研究生奖助工作委员会提出书面申诉。学院应在接受申诉后</w:t>
      </w:r>
      <w:r w:rsidRPr="001B385E">
        <w:rPr>
          <w:rFonts w:ascii="仿宋_GB2312" w:eastAsia="仿宋_GB2312" w:hAnsi="宋体" w:cs="仿宋_GB2312"/>
          <w:color w:val="000000"/>
          <w:kern w:val="0"/>
          <w:sz w:val="24"/>
          <w:szCs w:val="24"/>
        </w:rPr>
        <w:t>2</w:t>
      </w:r>
      <w:r w:rsidRPr="001B385E"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个工作日内做出答复。</w:t>
      </w:r>
      <w:r w:rsidRPr="001B385E">
        <w:rPr>
          <w:rFonts w:ascii="仿宋_GB2312" w:eastAsia="仿宋_GB2312" w:hAnsi="宋体" w:cs="仿宋_GB2312"/>
          <w:color w:val="000000"/>
          <w:kern w:val="0"/>
          <w:sz w:val="24"/>
          <w:szCs w:val="24"/>
        </w:rPr>
        <w:t xml:space="preserve"> </w:t>
      </w:r>
    </w:p>
    <w:p w:rsidR="00467410" w:rsidRPr="001B385E" w:rsidRDefault="00467410" w:rsidP="001B385E">
      <w:pPr>
        <w:pStyle w:val="22"/>
        <w:spacing w:beforeLines="50" w:afterLines="50" w:line="240" w:lineRule="auto"/>
        <w:ind w:firstLine="31680"/>
        <w:rPr>
          <w:rFonts w:ascii="仿宋_GB2312" w:eastAsia="仿宋_GB2312" w:hAnsi="宋体" w:cs="仿宋_GB2312"/>
          <w:color w:val="000000"/>
        </w:rPr>
      </w:pPr>
      <w:r w:rsidRPr="00AC64BB">
        <w:rPr>
          <w:rFonts w:ascii="仿宋_GB2312" w:eastAsia="仿宋_GB2312" w:hAnsi="华文仿宋" w:cs="仿宋_GB2312" w:hint="eastAsia"/>
          <w:b/>
          <w:bCs/>
          <w:color w:val="000000"/>
        </w:rPr>
        <w:t>第十一条</w:t>
      </w:r>
      <w:r w:rsidRPr="001B385E">
        <w:rPr>
          <w:rFonts w:ascii="仿宋_GB2312" w:eastAsia="仿宋_GB2312" w:hAnsi="宋体" w:cs="仿宋_GB2312" w:hint="eastAsia"/>
          <w:color w:val="000000"/>
        </w:rPr>
        <w:t>如对本学院的答复仍有异议，可在校级公示阶段向学校研究生奖助工作领导小组（研究生院综合管理办公室）提出书面申诉。学校审核后提出处理意见，并通知研究生本人及所在学院。此意见即为学校最终处理意见。</w:t>
      </w:r>
      <w:r w:rsidRPr="001B385E">
        <w:rPr>
          <w:rFonts w:ascii="仿宋_GB2312" w:eastAsia="仿宋_GB2312" w:hAnsi="宋体" w:cs="仿宋_GB2312"/>
          <w:color w:val="000000"/>
        </w:rPr>
        <w:t xml:space="preserve"> </w:t>
      </w:r>
    </w:p>
    <w:p w:rsidR="00467410" w:rsidRPr="001B385E" w:rsidRDefault="00467410" w:rsidP="000758AA">
      <w:pPr>
        <w:pStyle w:val="22"/>
        <w:spacing w:line="240" w:lineRule="auto"/>
        <w:ind w:firstLine="31680"/>
        <w:rPr>
          <w:rFonts w:ascii="仿宋_GB2312" w:eastAsia="仿宋_GB2312" w:hAnsi="宋体" w:cs="Times New Roman"/>
          <w:color w:val="000000"/>
        </w:rPr>
      </w:pPr>
      <w:r w:rsidRPr="001B385E">
        <w:rPr>
          <w:rFonts w:ascii="仿宋_GB2312" w:eastAsia="仿宋_GB2312" w:hAnsi="宋体" w:cs="仿宋_GB2312" w:hint="eastAsia"/>
          <w:color w:val="000000"/>
        </w:rPr>
        <w:t>本办法从</w:t>
      </w:r>
      <w:r w:rsidRPr="001B385E">
        <w:rPr>
          <w:rFonts w:ascii="仿宋_GB2312" w:eastAsia="仿宋_GB2312" w:hAnsi="宋体" w:cs="仿宋_GB2312"/>
          <w:color w:val="000000"/>
        </w:rPr>
        <w:t>2015</w:t>
      </w:r>
      <w:r w:rsidRPr="001B385E">
        <w:rPr>
          <w:rFonts w:ascii="仿宋_GB2312" w:eastAsia="仿宋_GB2312" w:hAnsi="宋体" w:cs="仿宋_GB2312" w:hint="eastAsia"/>
          <w:color w:val="000000"/>
        </w:rPr>
        <w:t>年</w:t>
      </w:r>
      <w:r w:rsidRPr="001B385E">
        <w:rPr>
          <w:rFonts w:ascii="仿宋_GB2312" w:eastAsia="仿宋_GB2312" w:hAnsi="宋体" w:cs="仿宋_GB2312"/>
          <w:color w:val="000000"/>
        </w:rPr>
        <w:t>9</w:t>
      </w:r>
      <w:r w:rsidRPr="001B385E">
        <w:rPr>
          <w:rFonts w:ascii="仿宋_GB2312" w:eastAsia="仿宋_GB2312" w:hAnsi="宋体" w:cs="仿宋_GB2312" w:hint="eastAsia"/>
          <w:color w:val="000000"/>
        </w:rPr>
        <w:t>月起施行，由力学与工程学院负责解释。</w:t>
      </w:r>
    </w:p>
    <w:p w:rsidR="00467410" w:rsidRPr="001B385E" w:rsidRDefault="00467410" w:rsidP="000758AA">
      <w:pPr>
        <w:pStyle w:val="22"/>
        <w:spacing w:line="240" w:lineRule="auto"/>
        <w:ind w:firstLine="31680"/>
        <w:rPr>
          <w:rFonts w:ascii="仿宋_GB2312" w:eastAsia="仿宋_GB2312" w:hAnsi="宋体" w:cs="Times New Roman"/>
          <w:color w:val="000000"/>
        </w:rPr>
      </w:pPr>
      <w:r w:rsidRPr="001B385E">
        <w:rPr>
          <w:rFonts w:ascii="仿宋_GB2312" w:eastAsia="仿宋_GB2312" w:hAnsi="宋体" w:cs="仿宋_GB2312" w:hint="eastAsia"/>
          <w:color w:val="000000"/>
        </w:rPr>
        <w:t>本办法与研究生院相关条例不一致时，按照研究生院条例进行。</w:t>
      </w:r>
    </w:p>
    <w:p w:rsidR="00467410" w:rsidRPr="001B385E" w:rsidRDefault="00467410" w:rsidP="001B385E">
      <w:pPr>
        <w:pStyle w:val="22"/>
        <w:spacing w:beforeLines="50" w:afterLines="50" w:line="240" w:lineRule="auto"/>
        <w:ind w:firstLine="31680"/>
        <w:rPr>
          <w:rFonts w:ascii="仿宋_GB2312" w:eastAsia="仿宋_GB2312" w:hAnsi="宋体" w:cs="Times New Roman"/>
          <w:color w:val="000000"/>
        </w:rPr>
      </w:pPr>
      <w:r w:rsidRPr="001B385E">
        <w:rPr>
          <w:rFonts w:ascii="仿宋_GB2312" w:eastAsia="仿宋_GB2312" w:hAnsi="宋体" w:cs="仿宋_GB2312"/>
          <w:color w:val="000000"/>
        </w:rPr>
        <w:t xml:space="preserve">                                                </w:t>
      </w:r>
      <w:r w:rsidRPr="001B385E">
        <w:rPr>
          <w:rFonts w:ascii="仿宋_GB2312" w:eastAsia="仿宋_GB2312" w:hAnsi="宋体" w:cs="仿宋_GB2312" w:hint="eastAsia"/>
          <w:color w:val="000000"/>
        </w:rPr>
        <w:t>力学与工程学院</w:t>
      </w:r>
    </w:p>
    <w:p w:rsidR="00467410" w:rsidRPr="001B385E" w:rsidRDefault="00467410" w:rsidP="001B385E">
      <w:pPr>
        <w:pStyle w:val="22"/>
        <w:spacing w:beforeLines="50" w:afterLines="50" w:line="240" w:lineRule="auto"/>
        <w:ind w:firstLine="31680"/>
        <w:rPr>
          <w:rFonts w:ascii="仿宋_GB2312" w:eastAsia="仿宋_GB2312" w:hAnsi="宋体" w:cs="Times New Roman"/>
          <w:color w:val="000000"/>
        </w:rPr>
      </w:pPr>
      <w:r w:rsidRPr="001B385E">
        <w:rPr>
          <w:rFonts w:ascii="仿宋_GB2312" w:eastAsia="仿宋_GB2312" w:hAnsi="宋体" w:cs="仿宋_GB2312"/>
          <w:color w:val="000000"/>
        </w:rPr>
        <w:t xml:space="preserve">                                                2014</w:t>
      </w:r>
      <w:r w:rsidRPr="001B385E">
        <w:rPr>
          <w:rFonts w:ascii="仿宋_GB2312" w:eastAsia="仿宋_GB2312" w:hAnsi="宋体" w:cs="仿宋_GB2312" w:hint="eastAsia"/>
          <w:color w:val="000000"/>
        </w:rPr>
        <w:t>年</w:t>
      </w:r>
      <w:r w:rsidRPr="001B385E">
        <w:rPr>
          <w:rFonts w:ascii="仿宋_GB2312" w:eastAsia="仿宋_GB2312" w:hAnsi="宋体" w:cs="仿宋_GB2312"/>
          <w:color w:val="000000"/>
        </w:rPr>
        <w:t>11</w:t>
      </w:r>
      <w:r w:rsidRPr="001B385E">
        <w:rPr>
          <w:rFonts w:ascii="仿宋_GB2312" w:eastAsia="仿宋_GB2312" w:hAnsi="宋体" w:cs="仿宋_GB2312" w:hint="eastAsia"/>
          <w:color w:val="000000"/>
        </w:rPr>
        <w:t>月</w:t>
      </w:r>
      <w:r w:rsidRPr="001B385E">
        <w:rPr>
          <w:rFonts w:ascii="仿宋_GB2312" w:eastAsia="仿宋_GB2312" w:hAnsi="宋体" w:cs="仿宋_GB2312"/>
          <w:color w:val="000000"/>
        </w:rPr>
        <w:t>12</w:t>
      </w:r>
      <w:r w:rsidRPr="001B385E">
        <w:rPr>
          <w:rFonts w:ascii="仿宋_GB2312" w:eastAsia="仿宋_GB2312" w:hAnsi="宋体" w:cs="仿宋_GB2312" w:hint="eastAsia"/>
          <w:color w:val="000000"/>
        </w:rPr>
        <w:t>日</w:t>
      </w:r>
    </w:p>
    <w:sectPr w:rsidR="00467410" w:rsidRPr="001B385E" w:rsidSect="00126459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410" w:rsidRDefault="00467410" w:rsidP="0012645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67410" w:rsidRDefault="00467410" w:rsidP="0012645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书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410" w:rsidRDefault="00467410">
    <w:pPr>
      <w:pStyle w:val="Footer"/>
      <w:jc w:val="center"/>
      <w:rPr>
        <w:rFonts w:cs="Times New Roman"/>
      </w:rPr>
    </w:pPr>
    <w:fldSimple w:instr=" PAGE   \* MERGEFORMAT ">
      <w:r>
        <w:rPr>
          <w:noProof/>
        </w:rPr>
        <w:t>3</w:t>
      </w:r>
    </w:fldSimple>
  </w:p>
  <w:p w:rsidR="00467410" w:rsidRDefault="00467410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410" w:rsidRDefault="00467410" w:rsidP="0012645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67410" w:rsidRDefault="00467410" w:rsidP="0012645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D6B63"/>
    <w:multiLevelType w:val="hybridMultilevel"/>
    <w:tmpl w:val="AC28FB68"/>
    <w:lvl w:ilvl="0" w:tplc="12965B6C">
      <w:start w:val="1"/>
      <w:numFmt w:val="japaneseCounting"/>
      <w:lvlText w:val="%1、"/>
      <w:lvlJc w:val="left"/>
      <w:pPr>
        <w:tabs>
          <w:tab w:val="num" w:pos="944"/>
        </w:tabs>
        <w:ind w:left="944" w:hanging="465"/>
      </w:pPr>
      <w:rPr>
        <w:rFonts w:hAnsi="宋体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19"/>
        </w:tabs>
        <w:ind w:left="1319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39"/>
        </w:tabs>
        <w:ind w:left="1739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79"/>
        </w:tabs>
        <w:ind w:left="2579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99"/>
        </w:tabs>
        <w:ind w:left="2999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39"/>
        </w:tabs>
        <w:ind w:left="3839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59"/>
        </w:tabs>
        <w:ind w:left="4259" w:hanging="420"/>
      </w:pPr>
    </w:lvl>
  </w:abstractNum>
  <w:abstractNum w:abstractNumId="1">
    <w:nsid w:val="39181DCF"/>
    <w:multiLevelType w:val="hybridMultilevel"/>
    <w:tmpl w:val="F9086E34"/>
    <w:lvl w:ilvl="0" w:tplc="69FC7B2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10" w:hanging="420"/>
      </w:pPr>
    </w:lvl>
    <w:lvl w:ilvl="2" w:tplc="0409001B">
      <w:start w:val="1"/>
      <w:numFmt w:val="lowerRoman"/>
      <w:lvlText w:val="%3."/>
      <w:lvlJc w:val="right"/>
      <w:pPr>
        <w:ind w:left="1730" w:hanging="420"/>
      </w:pPr>
    </w:lvl>
    <w:lvl w:ilvl="3" w:tplc="0409000F">
      <w:start w:val="1"/>
      <w:numFmt w:val="decimal"/>
      <w:lvlText w:val="%4."/>
      <w:lvlJc w:val="left"/>
      <w:pPr>
        <w:ind w:left="2150" w:hanging="420"/>
      </w:pPr>
    </w:lvl>
    <w:lvl w:ilvl="4" w:tplc="04090019">
      <w:start w:val="1"/>
      <w:numFmt w:val="lowerLetter"/>
      <w:lvlText w:val="%5)"/>
      <w:lvlJc w:val="left"/>
      <w:pPr>
        <w:ind w:left="2570" w:hanging="420"/>
      </w:pPr>
    </w:lvl>
    <w:lvl w:ilvl="5" w:tplc="0409001B">
      <w:start w:val="1"/>
      <w:numFmt w:val="lowerRoman"/>
      <w:lvlText w:val="%6."/>
      <w:lvlJc w:val="right"/>
      <w:pPr>
        <w:ind w:left="2990" w:hanging="420"/>
      </w:pPr>
    </w:lvl>
    <w:lvl w:ilvl="6" w:tplc="0409000F">
      <w:start w:val="1"/>
      <w:numFmt w:val="decimal"/>
      <w:lvlText w:val="%7."/>
      <w:lvlJc w:val="left"/>
      <w:pPr>
        <w:ind w:left="3410" w:hanging="420"/>
      </w:pPr>
    </w:lvl>
    <w:lvl w:ilvl="7" w:tplc="04090019">
      <w:start w:val="1"/>
      <w:numFmt w:val="lowerLetter"/>
      <w:lvlText w:val="%8)"/>
      <w:lvlJc w:val="left"/>
      <w:pPr>
        <w:ind w:left="3830" w:hanging="420"/>
      </w:pPr>
    </w:lvl>
    <w:lvl w:ilvl="8" w:tplc="0409001B">
      <w:start w:val="1"/>
      <w:numFmt w:val="lowerRoman"/>
      <w:lvlText w:val="%9."/>
      <w:lvlJc w:val="right"/>
      <w:pPr>
        <w:ind w:left="4250" w:hanging="420"/>
      </w:pPr>
    </w:lvl>
  </w:abstractNum>
  <w:abstractNum w:abstractNumId="2">
    <w:nsid w:val="39A12662"/>
    <w:multiLevelType w:val="hybridMultilevel"/>
    <w:tmpl w:val="C316A60A"/>
    <w:lvl w:ilvl="0" w:tplc="32DC755C">
      <w:start w:val="1"/>
      <w:numFmt w:val="japaneseCounting"/>
      <w:lvlText w:val="%1、"/>
      <w:lvlJc w:val="left"/>
      <w:pPr>
        <w:tabs>
          <w:tab w:val="num" w:pos="944"/>
        </w:tabs>
        <w:ind w:left="944" w:hanging="465"/>
      </w:pPr>
      <w:rPr>
        <w:rFonts w:hAnsi="宋体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19"/>
        </w:tabs>
        <w:ind w:left="1319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39"/>
        </w:tabs>
        <w:ind w:left="1739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79"/>
        </w:tabs>
        <w:ind w:left="2579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99"/>
        </w:tabs>
        <w:ind w:left="2999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39"/>
        </w:tabs>
        <w:ind w:left="3839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59"/>
        </w:tabs>
        <w:ind w:left="4259" w:hanging="420"/>
      </w:pPr>
    </w:lvl>
  </w:abstractNum>
  <w:abstractNum w:abstractNumId="3">
    <w:nsid w:val="4ED87F92"/>
    <w:multiLevelType w:val="hybridMultilevel"/>
    <w:tmpl w:val="AEE2AEDC"/>
    <w:lvl w:ilvl="0" w:tplc="DB6424B0">
      <w:start w:val="1"/>
      <w:numFmt w:val="decimal"/>
      <w:lvlText w:val="%1."/>
      <w:lvlJc w:val="left"/>
      <w:pPr>
        <w:ind w:left="1440" w:hanging="960"/>
      </w:pPr>
      <w:rPr>
        <w:rFonts w:ascii="宋体" w:eastAsia="宋体" w:hAnsi="宋体"/>
        <w:sz w:val="24"/>
        <w:szCs w:val="24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5BBD3DED"/>
    <w:multiLevelType w:val="hybridMultilevel"/>
    <w:tmpl w:val="2E608880"/>
    <w:lvl w:ilvl="0" w:tplc="7F8ECC5A">
      <w:start w:val="3"/>
      <w:numFmt w:val="japaneseCounting"/>
      <w:lvlText w:val="%1、"/>
      <w:lvlJc w:val="left"/>
      <w:pPr>
        <w:tabs>
          <w:tab w:val="num" w:pos="950"/>
        </w:tabs>
        <w:ind w:left="950" w:hanging="480"/>
      </w:pPr>
      <w:rPr>
        <w:rFonts w:hAnsi="宋体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10"/>
        </w:tabs>
        <w:ind w:left="131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30"/>
        </w:tabs>
        <w:ind w:left="173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70"/>
        </w:tabs>
        <w:ind w:left="257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90"/>
        </w:tabs>
        <w:ind w:left="299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30"/>
        </w:tabs>
        <w:ind w:left="383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50"/>
        </w:tabs>
        <w:ind w:left="425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bordersDoNotSurroundHeader/>
  <w:bordersDoNotSurroundFooter/>
  <w:defaultTabStop w:val="420"/>
  <w:doNotHyphenateCaps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6459"/>
    <w:rsid w:val="00001160"/>
    <w:rsid w:val="000758AA"/>
    <w:rsid w:val="00126459"/>
    <w:rsid w:val="001362E6"/>
    <w:rsid w:val="001B385E"/>
    <w:rsid w:val="003B5C75"/>
    <w:rsid w:val="00467410"/>
    <w:rsid w:val="00615CE7"/>
    <w:rsid w:val="00656DE0"/>
    <w:rsid w:val="00730A45"/>
    <w:rsid w:val="007E757A"/>
    <w:rsid w:val="00893E6C"/>
    <w:rsid w:val="009437A6"/>
    <w:rsid w:val="0096702B"/>
    <w:rsid w:val="009B7F87"/>
    <w:rsid w:val="00AC64BB"/>
    <w:rsid w:val="00B37D28"/>
    <w:rsid w:val="00C32517"/>
    <w:rsid w:val="00CC106B"/>
    <w:rsid w:val="00D06FD7"/>
    <w:rsid w:val="00D665CD"/>
    <w:rsid w:val="00E90267"/>
    <w:rsid w:val="00F16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6459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2645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26459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1264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26459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1264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26459"/>
    <w:rPr>
      <w:sz w:val="18"/>
      <w:szCs w:val="18"/>
    </w:rPr>
  </w:style>
  <w:style w:type="paragraph" w:customStyle="1" w:styleId="1">
    <w:name w:val="普通(网站)1"/>
    <w:basedOn w:val="Normal"/>
    <w:uiPriority w:val="99"/>
    <w:rsid w:val="001264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列出段落1"/>
    <w:basedOn w:val="Normal"/>
    <w:uiPriority w:val="99"/>
    <w:rsid w:val="00126459"/>
    <w:pPr>
      <w:ind w:firstLineChars="200" w:firstLine="420"/>
    </w:pPr>
  </w:style>
  <w:style w:type="paragraph" w:customStyle="1" w:styleId="2">
    <w:name w:val="列出段落2"/>
    <w:basedOn w:val="Normal"/>
    <w:uiPriority w:val="99"/>
    <w:rsid w:val="00126459"/>
    <w:pPr>
      <w:ind w:firstLineChars="200" w:firstLine="420"/>
    </w:pPr>
  </w:style>
  <w:style w:type="paragraph" w:customStyle="1" w:styleId="p0">
    <w:name w:val="p0"/>
    <w:basedOn w:val="Normal"/>
    <w:uiPriority w:val="99"/>
    <w:rsid w:val="00126459"/>
    <w:pPr>
      <w:widowControl/>
      <w:spacing w:before="240" w:after="24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样式 纯文本 + 方正书宋简体 小四 行距: 固定值 22 磅"/>
    <w:basedOn w:val="Normal"/>
    <w:link w:val="22CharChar"/>
    <w:uiPriority w:val="99"/>
    <w:rsid w:val="00126459"/>
    <w:pPr>
      <w:spacing w:line="440" w:lineRule="exact"/>
      <w:ind w:firstLineChars="200" w:firstLine="480"/>
    </w:pPr>
    <w:rPr>
      <w:rFonts w:ascii="方正书宋简体" w:eastAsia="方正书宋简体" w:hAnsi="华文中宋" w:cs="方正书宋简体"/>
      <w:kern w:val="0"/>
      <w:sz w:val="24"/>
      <w:szCs w:val="24"/>
    </w:rPr>
  </w:style>
  <w:style w:type="paragraph" w:customStyle="1" w:styleId="6622">
    <w:name w:val="样式 纯文本 + 方正书宋简体 四号 加粗 居中 段前: 6 磅 段后: 6 磅 行距: 固定值 22 磅"/>
    <w:basedOn w:val="Normal"/>
    <w:uiPriority w:val="99"/>
    <w:rsid w:val="00126459"/>
    <w:pPr>
      <w:spacing w:before="120" w:after="120" w:line="440" w:lineRule="exact"/>
      <w:jc w:val="center"/>
    </w:pPr>
    <w:rPr>
      <w:rFonts w:ascii="方正书宋简体" w:eastAsia="方正书宋简体" w:hAnsi="华文中宋" w:cs="方正书宋简体"/>
      <w:b/>
      <w:bCs/>
      <w:sz w:val="28"/>
      <w:szCs w:val="28"/>
    </w:rPr>
  </w:style>
  <w:style w:type="character" w:customStyle="1" w:styleId="11">
    <w:name w:val="占位符文本1"/>
    <w:basedOn w:val="DefaultParagraphFont"/>
    <w:uiPriority w:val="99"/>
    <w:rsid w:val="00126459"/>
    <w:rPr>
      <w:color w:val="808080"/>
    </w:rPr>
  </w:style>
  <w:style w:type="character" w:customStyle="1" w:styleId="22CharChar">
    <w:name w:val="样式 纯文本 + 方正书宋简体 小四 行距: 固定值 22 磅 Char Char"/>
    <w:basedOn w:val="DefaultParagraphFont"/>
    <w:link w:val="22"/>
    <w:uiPriority w:val="99"/>
    <w:locked/>
    <w:rsid w:val="00126459"/>
    <w:rPr>
      <w:rFonts w:ascii="方正书宋简体" w:eastAsia="方正书宋简体" w:hAnsi="华文中宋" w:cs="方正书宋简体"/>
      <w:sz w:val="24"/>
      <w:szCs w:val="24"/>
    </w:rPr>
  </w:style>
  <w:style w:type="paragraph" w:styleId="ListParagraph">
    <w:name w:val="List Paragraph"/>
    <w:basedOn w:val="Normal"/>
    <w:uiPriority w:val="99"/>
    <w:qFormat/>
    <w:rsid w:val="00CC106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59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3</Pages>
  <Words>261</Words>
  <Characters>1489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xjghost</dc:title>
  <dc:subject/>
  <dc:creator>ty</dc:creator>
  <cp:keywords/>
  <dc:description/>
  <cp:lastModifiedBy>微软用户</cp:lastModifiedBy>
  <cp:revision>5</cp:revision>
  <cp:lastPrinted>2013-09-09T09:52:00Z</cp:lastPrinted>
  <dcterms:created xsi:type="dcterms:W3CDTF">2014-11-12T08:18:00Z</dcterms:created>
  <dcterms:modified xsi:type="dcterms:W3CDTF">2014-11-12T08:28:00Z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2052-9.1.0.4716</vt:lpwstr>
  </property>
</Properties>
</file>